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24F5" w14:textId="17EE2B35" w:rsidR="0023273F" w:rsidRPr="005C5ACF" w:rsidRDefault="005C5ACF" w:rsidP="0023273F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C4528" wp14:editId="0EA5A5A0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220px-Les-miserables-movie-po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Les-miserables-movie-post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3F" w:rsidRPr="005C5ACF">
        <w:rPr>
          <w:rFonts w:asciiTheme="majorHAnsi" w:hAnsiTheme="majorHAnsi" w:cs="Georgia"/>
          <w:i/>
          <w:sz w:val="22"/>
          <w:szCs w:val="22"/>
        </w:rPr>
        <w:t xml:space="preserve">Les </w:t>
      </w:r>
      <w:proofErr w:type="spellStart"/>
      <w:r w:rsidR="0023273F" w:rsidRPr="005C5ACF">
        <w:rPr>
          <w:rFonts w:asciiTheme="majorHAnsi" w:hAnsiTheme="majorHAnsi" w:cs="Georgia"/>
          <w:i/>
          <w:iCs/>
          <w:sz w:val="22"/>
          <w:szCs w:val="22"/>
        </w:rPr>
        <w:t>Misérables</w:t>
      </w:r>
      <w:proofErr w:type="spellEnd"/>
    </w:p>
    <w:p w14:paraId="6F86E436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</w:p>
    <w:p w14:paraId="545A819B" w14:textId="4B016D1D" w:rsidR="0023273F" w:rsidRPr="005C5ACF" w:rsidRDefault="00314BBE" w:rsidP="00C17D78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2"/>
          <w:szCs w:val="22"/>
        </w:rPr>
      </w:pPr>
      <w:hyperlink r:id="rId7" w:history="1">
        <w:r w:rsidR="00FD37BD" w:rsidRPr="005C5ACF">
          <w:rPr>
            <w:rStyle w:val="Hyperlink"/>
            <w:rFonts w:asciiTheme="majorHAnsi" w:hAnsiTheme="majorHAnsi"/>
            <w:b w:val="0"/>
            <w:i/>
            <w:sz w:val="22"/>
            <w:szCs w:val="22"/>
          </w:rPr>
          <w:t xml:space="preserve">Les </w:t>
        </w:r>
        <w:proofErr w:type="spellStart"/>
        <w:r w:rsidR="00FD37BD" w:rsidRPr="005C5ACF">
          <w:rPr>
            <w:rStyle w:val="Hyperlink"/>
            <w:rFonts w:asciiTheme="majorHAnsi" w:hAnsiTheme="majorHAnsi" w:cs="Georgia"/>
            <w:b w:val="0"/>
            <w:i/>
            <w:iCs/>
            <w:sz w:val="22"/>
            <w:szCs w:val="22"/>
          </w:rPr>
          <w:t>Misérables</w:t>
        </w:r>
        <w:proofErr w:type="spellEnd"/>
      </w:hyperlink>
      <w:r w:rsidR="00FD37BD" w:rsidRPr="005C5ACF">
        <w:rPr>
          <w:rFonts w:asciiTheme="majorHAnsi" w:hAnsiTheme="majorHAnsi" w:cs="Georgia"/>
          <w:b w:val="0"/>
          <w:iCs/>
          <w:sz w:val="22"/>
          <w:szCs w:val="22"/>
        </w:rPr>
        <w:t>;</w:t>
      </w:r>
      <w:r w:rsidR="00FD37BD" w:rsidRPr="005C5ACF">
        <w:rPr>
          <w:rFonts w:asciiTheme="majorHAnsi" w:hAnsiTheme="majorHAnsi" w:cs="Georgia"/>
          <w:b w:val="0"/>
          <w:i/>
          <w:iCs/>
          <w:sz w:val="22"/>
          <w:szCs w:val="22"/>
        </w:rPr>
        <w:t xml:space="preserve"> </w:t>
      </w:r>
      <w:r w:rsidR="0023273F" w:rsidRPr="005C5ACF">
        <w:rPr>
          <w:rFonts w:asciiTheme="majorHAnsi" w:hAnsiTheme="majorHAnsi" w:cs="Georgia"/>
          <w:b w:val="0"/>
          <w:sz w:val="22"/>
          <w:szCs w:val="22"/>
        </w:rPr>
        <w:t xml:space="preserve">Universal Studios, 2012; Directed by Tom Hooper; Starring: Hugh Jackman, Russell Crowe, Anne Hathaway, Amanda </w:t>
      </w:r>
      <w:proofErr w:type="spellStart"/>
      <w:r w:rsidR="0023273F" w:rsidRPr="005C5ACF">
        <w:rPr>
          <w:rFonts w:asciiTheme="majorHAnsi" w:hAnsiTheme="majorHAnsi" w:cs="Georgia"/>
          <w:b w:val="0"/>
          <w:sz w:val="22"/>
          <w:szCs w:val="22"/>
        </w:rPr>
        <w:t>Seyfried</w:t>
      </w:r>
      <w:proofErr w:type="spellEnd"/>
      <w:r w:rsidR="0023273F" w:rsidRPr="005C5ACF">
        <w:rPr>
          <w:rFonts w:asciiTheme="majorHAnsi" w:hAnsiTheme="majorHAnsi" w:cs="Georgia"/>
          <w:b w:val="0"/>
          <w:sz w:val="22"/>
          <w:szCs w:val="22"/>
        </w:rPr>
        <w:t xml:space="preserve">, Eddie </w:t>
      </w:r>
      <w:proofErr w:type="spellStart"/>
      <w:r w:rsidR="0023273F" w:rsidRPr="005C5ACF">
        <w:rPr>
          <w:rFonts w:asciiTheme="majorHAnsi" w:hAnsiTheme="majorHAnsi" w:cs="Georgia"/>
          <w:b w:val="0"/>
          <w:sz w:val="22"/>
          <w:szCs w:val="22"/>
        </w:rPr>
        <w:t>Redmayne</w:t>
      </w:r>
      <w:proofErr w:type="spellEnd"/>
      <w:r w:rsidR="0023273F" w:rsidRPr="005C5ACF">
        <w:rPr>
          <w:rFonts w:asciiTheme="majorHAnsi" w:hAnsiTheme="majorHAnsi" w:cs="Georgia"/>
          <w:b w:val="0"/>
          <w:sz w:val="22"/>
          <w:szCs w:val="22"/>
        </w:rPr>
        <w:t xml:space="preserve">; PG-13: Suggestive and sexual material, violence and thematic elements. </w:t>
      </w:r>
      <w:hyperlink r:id="rId8" w:history="1">
        <w:r w:rsidR="0023273F" w:rsidRPr="005C5ACF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Watch the trailer</w:t>
        </w:r>
      </w:hyperlink>
      <w:r w:rsidR="0023273F" w:rsidRPr="005C5ACF">
        <w:rPr>
          <w:rFonts w:asciiTheme="majorHAnsi" w:hAnsiTheme="majorHAnsi" w:cs="Georgia"/>
          <w:b w:val="0"/>
          <w:sz w:val="22"/>
          <w:szCs w:val="22"/>
        </w:rPr>
        <w:t xml:space="preserve">. </w:t>
      </w:r>
    </w:p>
    <w:p w14:paraId="2F2B0767" w14:textId="507C38FE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5C5ACF">
        <w:rPr>
          <w:rFonts w:asciiTheme="majorHAnsi" w:hAnsiTheme="majorHAnsi"/>
          <w:b w:val="0"/>
          <w:sz w:val="22"/>
          <w:szCs w:val="22"/>
        </w:rPr>
        <w:t>:</w:t>
      </w:r>
    </w:p>
    <w:p w14:paraId="20C7CA12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</w:p>
    <w:p w14:paraId="2B9FCB3D" w14:textId="77777777" w:rsidR="004A12AF" w:rsidRPr="005C5ACF" w:rsidRDefault="004A12AF" w:rsidP="0023273F">
      <w:p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b w:val="0"/>
          <w:i/>
          <w:sz w:val="22"/>
          <w:szCs w:val="22"/>
        </w:rPr>
        <w:t xml:space="preserve">Les </w:t>
      </w:r>
      <w:proofErr w:type="spellStart"/>
      <w:r w:rsidRPr="005C5ACF">
        <w:rPr>
          <w:rFonts w:asciiTheme="majorHAnsi" w:hAnsiTheme="majorHAnsi" w:cs="Georgia"/>
          <w:b w:val="0"/>
          <w:i/>
          <w:iCs/>
          <w:sz w:val="22"/>
          <w:szCs w:val="22"/>
        </w:rPr>
        <w:t>Misérables</w:t>
      </w:r>
      <w:proofErr w:type="spellEnd"/>
      <w:r w:rsidRPr="005C5ACF">
        <w:rPr>
          <w:rFonts w:asciiTheme="majorHAnsi" w:hAnsiTheme="majorHAnsi" w:cs="Georgia"/>
          <w:b w:val="0"/>
          <w:i/>
          <w:iCs/>
          <w:sz w:val="22"/>
          <w:szCs w:val="22"/>
        </w:rPr>
        <w:t xml:space="preserve"> 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is a </w:t>
      </w:r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nineteenth century 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>French novel by author Victor Hugo that was made into a 1980 musical which might be the most popular musical in world history. The actual story follows the sympathetic and re</w:t>
      </w:r>
      <w:bookmarkStart w:id="0" w:name="_GoBack"/>
      <w:bookmarkEnd w:id="0"/>
      <w:r w:rsidRPr="005C5ACF">
        <w:rPr>
          <w:rFonts w:asciiTheme="majorHAnsi" w:hAnsiTheme="majorHAnsi" w:cs="Georgia"/>
          <w:b w:val="0"/>
          <w:iCs/>
          <w:sz w:val="22"/>
          <w:szCs w:val="22"/>
        </w:rPr>
        <w:t>c</w:t>
      </w:r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ently 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released convict Jean Valjean and his involvement with a struggling single mother named </w:t>
      </w:r>
      <w:proofErr w:type="spellStart"/>
      <w:r w:rsidRPr="005C5ACF">
        <w:rPr>
          <w:rFonts w:asciiTheme="majorHAnsi" w:hAnsiTheme="majorHAnsi" w:cs="Georgia"/>
          <w:b w:val="0"/>
          <w:iCs/>
          <w:sz w:val="22"/>
          <w:szCs w:val="22"/>
        </w:rPr>
        <w:t>Fantine</w:t>
      </w:r>
      <w:proofErr w:type="spellEnd"/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, her daughter </w:t>
      </w:r>
      <w:proofErr w:type="spellStart"/>
      <w:r w:rsidRPr="005C5ACF">
        <w:rPr>
          <w:rFonts w:asciiTheme="majorHAnsi" w:hAnsiTheme="majorHAnsi" w:cs="Georgia"/>
          <w:b w:val="0"/>
          <w:iCs/>
          <w:sz w:val="22"/>
          <w:szCs w:val="22"/>
        </w:rPr>
        <w:t>Cosette</w:t>
      </w:r>
      <w:proofErr w:type="spellEnd"/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, and </w:t>
      </w:r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one 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Inspector </w:t>
      </w:r>
      <w:proofErr w:type="spellStart"/>
      <w:r w:rsidRPr="005C5ACF">
        <w:rPr>
          <w:rFonts w:asciiTheme="majorHAnsi" w:hAnsiTheme="majorHAnsi" w:cs="Georgia"/>
          <w:b w:val="0"/>
          <w:iCs/>
          <w:sz w:val="22"/>
          <w:szCs w:val="22"/>
        </w:rPr>
        <w:t>Javert</w:t>
      </w:r>
      <w:proofErr w:type="spellEnd"/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who pursues Valjean for years. The story of </w:t>
      </w:r>
      <w:proofErr w:type="spellStart"/>
      <w:r w:rsidRPr="005C5ACF">
        <w:rPr>
          <w:rFonts w:asciiTheme="majorHAnsi" w:hAnsiTheme="majorHAnsi" w:cs="Georgia"/>
          <w:b w:val="0"/>
          <w:iCs/>
          <w:sz w:val="22"/>
          <w:szCs w:val="22"/>
        </w:rPr>
        <w:t>Valjean’s</w:t>
      </w:r>
      <w:proofErr w:type="spellEnd"/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freedom</w:t>
      </w:r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and </w:t>
      </w:r>
      <w:proofErr w:type="spellStart"/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>Javert’s</w:t>
      </w:r>
      <w:proofErr w:type="spellEnd"/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manhunt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</w:t>
      </w:r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>is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set against the 1832 Paris Uprising, passionately led by </w:t>
      </w:r>
      <w:proofErr w:type="spellStart"/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>Cosette’s</w:t>
      </w:r>
      <w:proofErr w:type="spellEnd"/>
      <w:r w:rsidR="00023194"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 one true love </w:t>
      </w:r>
      <w:r w:rsidRPr="005C5ACF">
        <w:rPr>
          <w:rFonts w:asciiTheme="majorHAnsi" w:hAnsiTheme="majorHAnsi" w:cs="Georgia"/>
          <w:b w:val="0"/>
          <w:iCs/>
          <w:sz w:val="22"/>
          <w:szCs w:val="22"/>
        </w:rPr>
        <w:t xml:space="preserve">Marius. </w:t>
      </w:r>
    </w:p>
    <w:p w14:paraId="61C35550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</w:p>
    <w:p w14:paraId="1DACBC66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5C5ACF">
        <w:rPr>
          <w:rFonts w:asciiTheme="majorHAnsi" w:hAnsiTheme="majorHAnsi"/>
          <w:b w:val="0"/>
          <w:sz w:val="22"/>
          <w:szCs w:val="22"/>
        </w:rPr>
        <w:t>:</w:t>
      </w:r>
    </w:p>
    <w:p w14:paraId="06C462D6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</w:p>
    <w:p w14:paraId="37104DB0" w14:textId="3E6FF4EA" w:rsidR="00023194" w:rsidRPr="005C5ACF" w:rsidRDefault="00F769AB" w:rsidP="0002319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sz w:val="22"/>
          <w:szCs w:val="22"/>
        </w:rPr>
        <w:t>Love</w:t>
      </w:r>
      <w:r w:rsidRPr="005C5ACF">
        <w:rPr>
          <w:rFonts w:asciiTheme="majorHAnsi" w:hAnsiTheme="majorHAnsi"/>
          <w:b w:val="0"/>
          <w:sz w:val="22"/>
          <w:szCs w:val="22"/>
        </w:rPr>
        <w:t xml:space="preserve">. </w:t>
      </w:r>
      <w:r w:rsidR="00023194" w:rsidRPr="005C5ACF">
        <w:rPr>
          <w:rFonts w:asciiTheme="majorHAnsi" w:hAnsiTheme="majorHAnsi"/>
          <w:b w:val="0"/>
          <w:sz w:val="22"/>
          <w:szCs w:val="22"/>
        </w:rPr>
        <w:t>The unconditional</w:t>
      </w:r>
      <w:r w:rsidR="0052400B" w:rsidRPr="005C5ACF">
        <w:rPr>
          <w:rFonts w:asciiTheme="majorHAnsi" w:hAnsiTheme="majorHAnsi"/>
          <w:b w:val="0"/>
          <w:sz w:val="22"/>
          <w:szCs w:val="22"/>
        </w:rPr>
        <w:t xml:space="preserve"> and sacrificial love Valjean has for </w:t>
      </w:r>
      <w:proofErr w:type="spellStart"/>
      <w:proofErr w:type="gramStart"/>
      <w:r w:rsidR="0052400B" w:rsidRPr="005C5ACF">
        <w:rPr>
          <w:rFonts w:asciiTheme="majorHAnsi" w:hAnsiTheme="majorHAnsi"/>
          <w:b w:val="0"/>
          <w:sz w:val="22"/>
          <w:szCs w:val="22"/>
        </w:rPr>
        <w:t>Cosette</w:t>
      </w:r>
      <w:proofErr w:type="spellEnd"/>
      <w:r w:rsidR="0052400B" w:rsidRPr="005C5ACF">
        <w:rPr>
          <w:rFonts w:asciiTheme="majorHAnsi" w:hAnsiTheme="majorHAnsi"/>
          <w:b w:val="0"/>
          <w:sz w:val="22"/>
          <w:szCs w:val="22"/>
        </w:rPr>
        <w:t>,</w:t>
      </w:r>
      <w:proofErr w:type="gramEnd"/>
      <w:r w:rsidR="0052400B" w:rsidRPr="005C5ACF">
        <w:rPr>
          <w:rFonts w:asciiTheme="majorHAnsi" w:hAnsiTheme="majorHAnsi"/>
          <w:b w:val="0"/>
          <w:sz w:val="22"/>
          <w:szCs w:val="22"/>
        </w:rPr>
        <w:t xml:space="preserve"> and </w:t>
      </w:r>
      <w:proofErr w:type="spellStart"/>
      <w:r w:rsidR="0052400B" w:rsidRPr="005C5ACF">
        <w:rPr>
          <w:rFonts w:asciiTheme="majorHAnsi" w:hAnsiTheme="majorHAnsi" w:cs="Arial"/>
          <w:b w:val="0"/>
          <w:bCs/>
          <w:sz w:val="22"/>
          <w:szCs w:val="22"/>
        </w:rPr>
        <w:t>É</w:t>
      </w:r>
      <w:r w:rsidR="0052400B" w:rsidRPr="005C5ACF">
        <w:rPr>
          <w:rFonts w:asciiTheme="majorHAnsi" w:hAnsiTheme="majorHAnsi"/>
          <w:b w:val="0"/>
          <w:sz w:val="22"/>
          <w:szCs w:val="22"/>
        </w:rPr>
        <w:t>ponine</w:t>
      </w:r>
      <w:proofErr w:type="spellEnd"/>
      <w:r w:rsidR="0052400B" w:rsidRPr="005C5ACF">
        <w:rPr>
          <w:rFonts w:asciiTheme="majorHAnsi" w:hAnsiTheme="majorHAnsi"/>
          <w:b w:val="0"/>
          <w:sz w:val="22"/>
          <w:szCs w:val="22"/>
        </w:rPr>
        <w:t xml:space="preserve"> for Marius. </w:t>
      </w:r>
    </w:p>
    <w:p w14:paraId="07811748" w14:textId="6813833B" w:rsidR="00023194" w:rsidRPr="005C5ACF" w:rsidRDefault="00F769AB" w:rsidP="0002319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sz w:val="22"/>
          <w:szCs w:val="22"/>
        </w:rPr>
        <w:t>Forgiveness</w:t>
      </w:r>
      <w:r w:rsidRPr="005C5ACF">
        <w:rPr>
          <w:rFonts w:asciiTheme="majorHAnsi" w:hAnsiTheme="majorHAnsi"/>
          <w:b w:val="0"/>
          <w:sz w:val="22"/>
          <w:szCs w:val="22"/>
        </w:rPr>
        <w:t xml:space="preserve">. </w:t>
      </w:r>
      <w:r w:rsidR="00023194" w:rsidRPr="005C5ACF">
        <w:rPr>
          <w:rFonts w:asciiTheme="majorHAnsi" w:hAnsiTheme="majorHAnsi"/>
          <w:b w:val="0"/>
          <w:sz w:val="22"/>
          <w:szCs w:val="22"/>
        </w:rPr>
        <w:t xml:space="preserve">The forgiveness of the priest for Valjean and, later, </w:t>
      </w:r>
      <w:proofErr w:type="spellStart"/>
      <w:r w:rsidR="00023194" w:rsidRPr="005C5ACF">
        <w:rPr>
          <w:rFonts w:asciiTheme="majorHAnsi" w:hAnsiTheme="majorHAnsi"/>
          <w:b w:val="0"/>
          <w:sz w:val="22"/>
          <w:szCs w:val="22"/>
        </w:rPr>
        <w:t>Valjean’s</w:t>
      </w:r>
      <w:proofErr w:type="spellEnd"/>
      <w:r w:rsidR="00023194" w:rsidRPr="005C5ACF">
        <w:rPr>
          <w:rFonts w:asciiTheme="majorHAnsi" w:hAnsiTheme="majorHAnsi"/>
          <w:b w:val="0"/>
          <w:sz w:val="22"/>
          <w:szCs w:val="22"/>
        </w:rPr>
        <w:t xml:space="preserve"> forgiveness for </w:t>
      </w:r>
      <w:proofErr w:type="spellStart"/>
      <w:r w:rsidR="00023194" w:rsidRPr="005C5ACF">
        <w:rPr>
          <w:rFonts w:asciiTheme="majorHAnsi" w:hAnsiTheme="majorHAnsi"/>
          <w:b w:val="0"/>
          <w:sz w:val="22"/>
          <w:szCs w:val="22"/>
        </w:rPr>
        <w:t>Javert</w:t>
      </w:r>
      <w:proofErr w:type="spellEnd"/>
      <w:r w:rsidR="00023194" w:rsidRPr="005C5ACF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4B2926EE" w14:textId="4F9E608C" w:rsidR="00863FCF" w:rsidRPr="005C5ACF" w:rsidRDefault="00F769AB" w:rsidP="0002319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sz w:val="22"/>
          <w:szCs w:val="22"/>
        </w:rPr>
        <w:t>Christ symbols</w:t>
      </w:r>
      <w:r w:rsidRPr="005C5ACF">
        <w:rPr>
          <w:rFonts w:asciiTheme="majorHAnsi" w:hAnsiTheme="majorHAnsi"/>
          <w:b w:val="0"/>
          <w:sz w:val="22"/>
          <w:szCs w:val="22"/>
        </w:rPr>
        <w:t xml:space="preserve">. </w:t>
      </w:r>
      <w:r w:rsidR="00863FCF" w:rsidRPr="005C5ACF">
        <w:rPr>
          <w:rFonts w:asciiTheme="majorHAnsi" w:hAnsiTheme="majorHAnsi"/>
          <w:b w:val="0"/>
          <w:sz w:val="22"/>
          <w:szCs w:val="22"/>
        </w:rPr>
        <w:t>References to or symbols for the gospel of Jesus Christ.</w:t>
      </w:r>
    </w:p>
    <w:p w14:paraId="4C224ED4" w14:textId="09EACD34" w:rsidR="00863FCF" w:rsidRPr="005C5ACF" w:rsidRDefault="00F769AB" w:rsidP="0002319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sz w:val="22"/>
          <w:szCs w:val="22"/>
        </w:rPr>
        <w:t>Hate</w:t>
      </w:r>
      <w:r w:rsidRPr="005C5ACF">
        <w:rPr>
          <w:rFonts w:asciiTheme="majorHAnsi" w:hAnsiTheme="majorHAnsi"/>
          <w:b w:val="0"/>
          <w:sz w:val="22"/>
          <w:szCs w:val="22"/>
        </w:rPr>
        <w:t xml:space="preserve">. </w:t>
      </w:r>
      <w:r w:rsidR="00863FCF" w:rsidRPr="005C5ACF">
        <w:rPr>
          <w:rFonts w:asciiTheme="majorHAnsi" w:hAnsiTheme="majorHAnsi"/>
          <w:b w:val="0"/>
          <w:sz w:val="22"/>
          <w:szCs w:val="22"/>
        </w:rPr>
        <w:t>Hate’s inability to coexist with forgiveness</w:t>
      </w:r>
      <w:r w:rsidR="00686DFB" w:rsidRPr="005C5ACF">
        <w:rPr>
          <w:rFonts w:asciiTheme="majorHAnsi" w:hAnsiTheme="majorHAnsi"/>
          <w:b w:val="0"/>
          <w:sz w:val="22"/>
          <w:szCs w:val="22"/>
        </w:rPr>
        <w:t xml:space="preserve"> and compassion</w:t>
      </w:r>
      <w:r w:rsidR="00863FCF" w:rsidRPr="005C5ACF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1B9C31B9" w14:textId="0FCEFE6A" w:rsidR="00686DFB" w:rsidRPr="005C5ACF" w:rsidRDefault="00F769AB" w:rsidP="0002319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sz w:val="22"/>
          <w:szCs w:val="22"/>
        </w:rPr>
        <w:t>Resurrection/Redemption</w:t>
      </w:r>
      <w:r w:rsidRPr="005C5ACF">
        <w:rPr>
          <w:rFonts w:asciiTheme="majorHAnsi" w:hAnsiTheme="majorHAnsi"/>
          <w:b w:val="0"/>
          <w:sz w:val="22"/>
          <w:szCs w:val="22"/>
        </w:rPr>
        <w:t xml:space="preserve">. </w:t>
      </w:r>
      <w:r w:rsidR="00686DFB" w:rsidRPr="005C5ACF">
        <w:rPr>
          <w:rFonts w:asciiTheme="majorHAnsi" w:hAnsiTheme="majorHAnsi"/>
          <w:b w:val="0"/>
          <w:sz w:val="22"/>
          <w:szCs w:val="22"/>
        </w:rPr>
        <w:t>The frequent occurrences of “resurrections.”</w:t>
      </w:r>
    </w:p>
    <w:p w14:paraId="7E66DD6D" w14:textId="77777777" w:rsidR="0023273F" w:rsidRPr="005C5ACF" w:rsidRDefault="0023273F" w:rsidP="0023273F">
      <w:pPr>
        <w:rPr>
          <w:rFonts w:asciiTheme="majorHAnsi" w:hAnsiTheme="majorHAnsi"/>
          <w:sz w:val="22"/>
          <w:szCs w:val="22"/>
        </w:rPr>
      </w:pPr>
    </w:p>
    <w:p w14:paraId="4B49883F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5C5ACF">
        <w:rPr>
          <w:rFonts w:asciiTheme="majorHAnsi" w:hAnsiTheme="majorHAnsi"/>
          <w:b w:val="0"/>
          <w:sz w:val="22"/>
          <w:szCs w:val="22"/>
        </w:rPr>
        <w:t>:</w:t>
      </w:r>
    </w:p>
    <w:p w14:paraId="5EFCB738" w14:textId="77777777" w:rsidR="0023273F" w:rsidRPr="005C5ACF" w:rsidRDefault="0023273F" w:rsidP="0023273F">
      <w:pPr>
        <w:rPr>
          <w:rFonts w:asciiTheme="majorHAnsi" w:hAnsiTheme="majorHAnsi"/>
          <w:b w:val="0"/>
          <w:sz w:val="22"/>
          <w:szCs w:val="22"/>
        </w:rPr>
      </w:pPr>
    </w:p>
    <w:p w14:paraId="4807F41B" w14:textId="77777777" w:rsidR="00FE4F28" w:rsidRPr="005C5ACF" w:rsidRDefault="00FE4F28" w:rsidP="00FE4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2"/>
          <w:szCs w:val="22"/>
        </w:rPr>
      </w:pPr>
      <w:r w:rsidRPr="005C5ACF">
        <w:rPr>
          <w:rFonts w:asciiTheme="majorHAnsi" w:hAnsiTheme="majorHAnsi" w:cs="Georgia"/>
          <w:b w:val="0"/>
          <w:sz w:val="22"/>
          <w:szCs w:val="22"/>
        </w:rPr>
        <w:t>What guides individuals in moral situations that have little or no clear-cut moral choice?</w:t>
      </w:r>
    </w:p>
    <w:p w14:paraId="0A7D88B1" w14:textId="297CF331" w:rsidR="00023194" w:rsidRPr="005C5ACF" w:rsidRDefault="00023194" w:rsidP="000231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2"/>
          <w:szCs w:val="22"/>
        </w:rPr>
      </w:pPr>
      <w:r w:rsidRPr="005C5ACF">
        <w:rPr>
          <w:rFonts w:asciiTheme="majorHAnsi" w:hAnsiTheme="majorHAnsi" w:cs="Georgia"/>
          <w:b w:val="0"/>
          <w:sz w:val="22"/>
          <w:szCs w:val="22"/>
        </w:rPr>
        <w:t xml:space="preserve">Did the large number of close-up shots enhance the film or serve as a distraction? </w:t>
      </w:r>
    </w:p>
    <w:p w14:paraId="2F36A5AE" w14:textId="77777777" w:rsidR="00023194" w:rsidRPr="005C5ACF" w:rsidRDefault="00023194" w:rsidP="00023194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b w:val="0"/>
          <w:sz w:val="22"/>
          <w:szCs w:val="22"/>
        </w:rPr>
        <w:t>What is the nature of forgiveness? What are the consequences of forgiveness on both the giver and receiver?</w:t>
      </w:r>
    </w:p>
    <w:p w14:paraId="4033F745" w14:textId="285ACD03" w:rsidR="00023194" w:rsidRPr="005C5ACF" w:rsidRDefault="00023194" w:rsidP="00023194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5C5ACF">
        <w:rPr>
          <w:rFonts w:asciiTheme="majorHAnsi" w:hAnsiTheme="majorHAnsi"/>
          <w:b w:val="0"/>
          <w:sz w:val="22"/>
          <w:szCs w:val="22"/>
        </w:rPr>
        <w:t>How does the priest’s forgiveness of Valjean serve as a model that changes his life? How does this compare and contrast with the gospel of Jesus?</w:t>
      </w:r>
      <w:r w:rsidR="00930B92" w:rsidRPr="005C5ACF">
        <w:rPr>
          <w:rFonts w:asciiTheme="majorHAnsi" w:hAnsiTheme="majorHAnsi"/>
          <w:b w:val="0"/>
          <w:sz w:val="22"/>
          <w:szCs w:val="22"/>
        </w:rPr>
        <w:t xml:space="preserve"> Do Valjean and </w:t>
      </w:r>
      <w:proofErr w:type="spellStart"/>
      <w:r w:rsidR="00930B92" w:rsidRPr="005C5ACF">
        <w:rPr>
          <w:rFonts w:asciiTheme="majorHAnsi" w:hAnsiTheme="majorHAnsi"/>
          <w:b w:val="0"/>
          <w:sz w:val="22"/>
          <w:szCs w:val="22"/>
        </w:rPr>
        <w:t>Javert</w:t>
      </w:r>
      <w:proofErr w:type="spellEnd"/>
      <w:r w:rsidR="00930B92" w:rsidRPr="005C5ACF">
        <w:rPr>
          <w:rFonts w:asciiTheme="majorHAnsi" w:hAnsiTheme="majorHAnsi"/>
          <w:b w:val="0"/>
          <w:sz w:val="22"/>
          <w:szCs w:val="22"/>
        </w:rPr>
        <w:t xml:space="preserve"> match </w:t>
      </w:r>
      <w:r w:rsidR="00063C9A" w:rsidRPr="005C5ACF">
        <w:rPr>
          <w:rFonts w:asciiTheme="majorHAnsi" w:hAnsiTheme="majorHAnsi"/>
          <w:b w:val="0"/>
          <w:sz w:val="22"/>
          <w:szCs w:val="22"/>
        </w:rPr>
        <w:t xml:space="preserve">up </w:t>
      </w:r>
      <w:r w:rsidR="00930B92" w:rsidRPr="005C5ACF">
        <w:rPr>
          <w:rFonts w:asciiTheme="majorHAnsi" w:hAnsiTheme="majorHAnsi"/>
          <w:b w:val="0"/>
          <w:sz w:val="22"/>
          <w:szCs w:val="22"/>
        </w:rPr>
        <w:t>with a comparison to faith and reason?</w:t>
      </w:r>
    </w:p>
    <w:p w14:paraId="24A1F606" w14:textId="77777777" w:rsidR="00023194" w:rsidRPr="005C5ACF" w:rsidRDefault="00023194" w:rsidP="004A12AF">
      <w:pPr>
        <w:widowControl w:val="0"/>
        <w:autoSpaceDE w:val="0"/>
        <w:autoSpaceDN w:val="0"/>
        <w:adjustRightInd w:val="0"/>
        <w:spacing w:after="400"/>
        <w:ind w:firstLine="300"/>
        <w:jc w:val="both"/>
        <w:rPr>
          <w:rFonts w:asciiTheme="majorHAnsi" w:hAnsiTheme="majorHAnsi"/>
          <w:sz w:val="22"/>
          <w:szCs w:val="22"/>
        </w:rPr>
      </w:pPr>
    </w:p>
    <w:p w14:paraId="40A0D4A6" w14:textId="66E90750" w:rsidR="0017294F" w:rsidRPr="005C5ACF" w:rsidRDefault="0017294F" w:rsidP="00857557">
      <w:pPr>
        <w:widowControl w:val="0"/>
        <w:autoSpaceDE w:val="0"/>
        <w:autoSpaceDN w:val="0"/>
        <w:adjustRightInd w:val="0"/>
        <w:spacing w:after="400"/>
        <w:ind w:firstLine="300"/>
        <w:jc w:val="both"/>
        <w:rPr>
          <w:rFonts w:asciiTheme="majorHAnsi" w:hAnsiTheme="majorHAnsi"/>
          <w:sz w:val="22"/>
          <w:szCs w:val="22"/>
        </w:rPr>
      </w:pPr>
    </w:p>
    <w:sectPr w:rsidR="0017294F" w:rsidRPr="005C5ACF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F1"/>
    <w:multiLevelType w:val="hybridMultilevel"/>
    <w:tmpl w:val="AA4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B07"/>
    <w:multiLevelType w:val="hybridMultilevel"/>
    <w:tmpl w:val="3A1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65A"/>
    <w:multiLevelType w:val="hybridMultilevel"/>
    <w:tmpl w:val="AD1E0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2051"/>
    <w:multiLevelType w:val="hybridMultilevel"/>
    <w:tmpl w:val="F16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130F"/>
    <w:multiLevelType w:val="hybridMultilevel"/>
    <w:tmpl w:val="AC0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3F"/>
    <w:rsid w:val="000004E0"/>
    <w:rsid w:val="00023194"/>
    <w:rsid w:val="00063C9A"/>
    <w:rsid w:val="00094D56"/>
    <w:rsid w:val="0017294F"/>
    <w:rsid w:val="0023273F"/>
    <w:rsid w:val="00314BBE"/>
    <w:rsid w:val="004A12AF"/>
    <w:rsid w:val="0052400B"/>
    <w:rsid w:val="005C5ACF"/>
    <w:rsid w:val="00686DFB"/>
    <w:rsid w:val="00857557"/>
    <w:rsid w:val="00863FCF"/>
    <w:rsid w:val="00930B92"/>
    <w:rsid w:val="00C17D78"/>
    <w:rsid w:val="00F769AB"/>
    <w:rsid w:val="00FD37BD"/>
    <w:rsid w:val="00FE4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AE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3F"/>
    <w:rPr>
      <w:color w:val="0000FF" w:themeColor="hyperlink"/>
      <w:u w:val="single"/>
    </w:rPr>
  </w:style>
  <w:style w:type="paragraph" w:customStyle="1" w:styleId="Body1">
    <w:name w:val="Body 1"/>
    <w:rsid w:val="0023273F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75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C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3F"/>
    <w:rPr>
      <w:color w:val="0000FF" w:themeColor="hyperlink"/>
      <w:u w:val="single"/>
    </w:rPr>
  </w:style>
  <w:style w:type="paragraph" w:customStyle="1" w:styleId="Body1">
    <w:name w:val="Body 1"/>
    <w:rsid w:val="0023273F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75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C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EFm84s4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1707386/?ref_=fn_al_tt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2015-04-21T19:22:00Z</dcterms:created>
  <dcterms:modified xsi:type="dcterms:W3CDTF">2015-04-21T19:22:00Z</dcterms:modified>
</cp:coreProperties>
</file>