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5A9F2" w14:textId="69DBC693" w:rsidR="005D6DDE" w:rsidRPr="0039314A" w:rsidRDefault="0039314A" w:rsidP="005D6DDE">
      <w:pPr>
        <w:pStyle w:val="Body1"/>
        <w:jc w:val="both"/>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r>
        <w:rPr>
          <w:noProof/>
        </w:rPr>
        <w:drawing>
          <wp:anchor distT="0" distB="0" distL="114300" distR="114300" simplePos="0" relativeHeight="251658240" behindDoc="0" locked="0" layoutInCell="1" allowOverlap="1" wp14:anchorId="2F5DD29D" wp14:editId="001FA7A3">
            <wp:simplePos x="0" y="0"/>
            <wp:positionH relativeFrom="column">
              <wp:posOffset>1905</wp:posOffset>
            </wp:positionH>
            <wp:positionV relativeFrom="paragraph">
              <wp:posOffset>3175</wp:posOffset>
            </wp:positionV>
            <wp:extent cx="1845310" cy="2858770"/>
            <wp:effectExtent l="0" t="0" r="2540" b="0"/>
            <wp:wrapSquare wrapText="bothSides"/>
            <wp:docPr id="1" name="Picture 1" descr="51Vj7UhkejL._SY34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Vj7UhkejL._SY344_BO1,204,203,200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31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14A">
        <w:rPr>
          <w:rFonts w:asciiTheme="majorHAnsi" w:hAnsiTheme="majorHAnsi"/>
          <w:i/>
          <w:smallCaps/>
          <w:color w:val="auto"/>
          <w:sz w:val="22"/>
          <w:szCs w:val="22"/>
        </w:rPr>
        <w:t xml:space="preserve"> </w:t>
      </w:r>
      <w:r w:rsidR="005D6DDE" w:rsidRPr="0039314A">
        <w:rPr>
          <w:rFonts w:asciiTheme="majorHAnsi" w:hAnsiTheme="majorHAnsi"/>
          <w:i/>
          <w:smallCaps/>
          <w:color w:val="auto"/>
          <w:sz w:val="22"/>
          <w:szCs w:val="22"/>
        </w:rPr>
        <w:t>Echoes of Eden</w:t>
      </w:r>
    </w:p>
    <w:p w14:paraId="74058107" w14:textId="77777777" w:rsidR="005D6DDE" w:rsidRPr="0039314A" w:rsidRDefault="005D6DDE" w:rsidP="005D6DDE">
      <w:pPr>
        <w:pStyle w:val="Body1"/>
        <w:jc w:val="both"/>
        <w:rPr>
          <w:rFonts w:asciiTheme="majorHAnsi" w:hAnsiTheme="majorHAnsi"/>
          <w:color w:val="auto"/>
          <w:sz w:val="22"/>
          <w:szCs w:val="22"/>
        </w:rPr>
      </w:pPr>
    </w:p>
    <w:p w14:paraId="1233E644" w14:textId="407BE116" w:rsidR="005D6DDE" w:rsidRPr="0039314A" w:rsidRDefault="008E3167" w:rsidP="005D6DDE">
      <w:pPr>
        <w:pStyle w:val="Body1"/>
        <w:jc w:val="both"/>
        <w:rPr>
          <w:rFonts w:asciiTheme="majorHAnsi" w:hAnsiTheme="majorHAnsi"/>
          <w:color w:val="auto"/>
          <w:sz w:val="22"/>
          <w:szCs w:val="22"/>
        </w:rPr>
      </w:pPr>
      <w:proofErr w:type="spellStart"/>
      <w:r w:rsidRPr="0039314A">
        <w:rPr>
          <w:rFonts w:asciiTheme="majorHAnsi" w:hAnsiTheme="majorHAnsi"/>
          <w:color w:val="auto"/>
          <w:sz w:val="22"/>
          <w:szCs w:val="22"/>
        </w:rPr>
        <w:t>Jerram</w:t>
      </w:r>
      <w:proofErr w:type="spellEnd"/>
      <w:r w:rsidRPr="0039314A">
        <w:rPr>
          <w:rFonts w:asciiTheme="majorHAnsi" w:hAnsiTheme="majorHAnsi"/>
          <w:color w:val="auto"/>
          <w:sz w:val="22"/>
          <w:szCs w:val="22"/>
        </w:rPr>
        <w:t xml:space="preserve"> </w:t>
      </w:r>
      <w:proofErr w:type="gramStart"/>
      <w:r w:rsidRPr="0039314A">
        <w:rPr>
          <w:rFonts w:asciiTheme="majorHAnsi" w:hAnsiTheme="majorHAnsi"/>
          <w:color w:val="auto"/>
          <w:sz w:val="22"/>
          <w:szCs w:val="22"/>
        </w:rPr>
        <w:t>Barrs</w:t>
      </w:r>
      <w:r w:rsidR="005D6DDE" w:rsidRPr="0039314A">
        <w:rPr>
          <w:rFonts w:asciiTheme="majorHAnsi" w:hAnsiTheme="majorHAnsi"/>
          <w:color w:val="auto"/>
          <w:sz w:val="22"/>
          <w:szCs w:val="22"/>
        </w:rPr>
        <w:t>,</w:t>
      </w:r>
      <w:proofErr w:type="gramEnd"/>
      <w:r w:rsidR="005D6DDE" w:rsidRPr="0039314A">
        <w:rPr>
          <w:rFonts w:asciiTheme="majorHAnsi" w:hAnsiTheme="majorHAnsi"/>
          <w:color w:val="auto"/>
          <w:sz w:val="22"/>
          <w:szCs w:val="22"/>
        </w:rPr>
        <w:t xml:space="preserve"> </w:t>
      </w:r>
      <w:hyperlink r:id="rId7" w:history="1">
        <w:r w:rsidRPr="0039314A">
          <w:rPr>
            <w:rStyle w:val="Hyperlink"/>
            <w:rFonts w:asciiTheme="majorHAnsi" w:hAnsiTheme="majorHAnsi"/>
            <w:i/>
            <w:sz w:val="22"/>
            <w:szCs w:val="22"/>
          </w:rPr>
          <w:t>Echoes of Eden: Reflections on Christianity, Literature, and the Arts</w:t>
        </w:r>
      </w:hyperlink>
      <w:r w:rsidR="005D6DDE" w:rsidRPr="0039314A">
        <w:rPr>
          <w:rFonts w:asciiTheme="majorHAnsi" w:hAnsiTheme="majorHAnsi"/>
          <w:i/>
          <w:color w:val="auto"/>
          <w:sz w:val="22"/>
          <w:szCs w:val="22"/>
        </w:rPr>
        <w:t xml:space="preserve"> </w:t>
      </w:r>
      <w:r w:rsidR="005D6DDE" w:rsidRPr="0039314A">
        <w:rPr>
          <w:rFonts w:asciiTheme="majorHAnsi" w:hAnsiTheme="majorHAnsi"/>
          <w:color w:val="auto"/>
          <w:sz w:val="22"/>
          <w:szCs w:val="22"/>
        </w:rPr>
        <w:t>(</w:t>
      </w:r>
      <w:r w:rsidRPr="0039314A">
        <w:rPr>
          <w:rFonts w:asciiTheme="majorHAnsi" w:hAnsiTheme="majorHAnsi"/>
          <w:color w:val="auto"/>
          <w:sz w:val="22"/>
          <w:szCs w:val="22"/>
        </w:rPr>
        <w:t>Wheaton</w:t>
      </w:r>
      <w:r w:rsidR="005D6DDE" w:rsidRPr="0039314A">
        <w:rPr>
          <w:rFonts w:asciiTheme="majorHAnsi" w:hAnsiTheme="majorHAnsi"/>
          <w:color w:val="auto"/>
          <w:sz w:val="22"/>
          <w:szCs w:val="22"/>
        </w:rPr>
        <w:t xml:space="preserve">: </w:t>
      </w:r>
      <w:r w:rsidRPr="0039314A">
        <w:rPr>
          <w:rFonts w:asciiTheme="majorHAnsi" w:hAnsiTheme="majorHAnsi"/>
          <w:color w:val="auto"/>
          <w:sz w:val="22"/>
          <w:szCs w:val="22"/>
        </w:rPr>
        <w:t>Crossway</w:t>
      </w:r>
      <w:r w:rsidR="005D6DDE" w:rsidRPr="0039314A">
        <w:rPr>
          <w:rFonts w:asciiTheme="majorHAnsi" w:hAnsiTheme="majorHAnsi"/>
          <w:color w:val="auto"/>
          <w:sz w:val="22"/>
          <w:szCs w:val="22"/>
        </w:rPr>
        <w:t xml:space="preserve">, </w:t>
      </w:r>
      <w:r w:rsidRPr="0039314A">
        <w:rPr>
          <w:rFonts w:asciiTheme="majorHAnsi" w:hAnsiTheme="majorHAnsi"/>
          <w:color w:val="auto"/>
          <w:sz w:val="22"/>
          <w:szCs w:val="22"/>
        </w:rPr>
        <w:t>2013</w:t>
      </w:r>
      <w:r w:rsidR="005D6DDE" w:rsidRPr="0039314A">
        <w:rPr>
          <w:rFonts w:asciiTheme="majorHAnsi" w:hAnsiTheme="majorHAnsi"/>
          <w:color w:val="auto"/>
          <w:sz w:val="22"/>
          <w:szCs w:val="22"/>
        </w:rPr>
        <w:t>)</w:t>
      </w:r>
    </w:p>
    <w:p w14:paraId="6C156C2F" w14:textId="77777777" w:rsidR="005D6DDE" w:rsidRPr="0039314A" w:rsidRDefault="005D6DDE" w:rsidP="005D6DDE">
      <w:pPr>
        <w:pStyle w:val="Body1"/>
        <w:jc w:val="both"/>
        <w:rPr>
          <w:rFonts w:asciiTheme="majorHAnsi" w:hAnsiTheme="majorHAnsi"/>
          <w:i/>
          <w:color w:val="auto"/>
          <w:sz w:val="22"/>
          <w:szCs w:val="22"/>
        </w:rPr>
      </w:pPr>
    </w:p>
    <w:p w14:paraId="0CE42ABB" w14:textId="77777777" w:rsidR="005D6DDE" w:rsidRPr="0039314A" w:rsidRDefault="005D6DDE" w:rsidP="005D6DDE">
      <w:pPr>
        <w:jc w:val="both"/>
        <w:rPr>
          <w:rFonts w:asciiTheme="majorHAnsi" w:hAnsiTheme="majorHAnsi"/>
          <w:b w:val="0"/>
          <w:sz w:val="22"/>
          <w:szCs w:val="22"/>
        </w:rPr>
      </w:pPr>
    </w:p>
    <w:p w14:paraId="284811E4" w14:textId="77777777" w:rsidR="005D6DDE" w:rsidRPr="0039314A" w:rsidRDefault="005D6DDE" w:rsidP="005D6DDE">
      <w:pPr>
        <w:jc w:val="both"/>
        <w:rPr>
          <w:rFonts w:asciiTheme="majorHAnsi" w:hAnsiTheme="majorHAnsi"/>
          <w:b w:val="0"/>
          <w:sz w:val="22"/>
          <w:szCs w:val="22"/>
        </w:rPr>
      </w:pPr>
      <w:r w:rsidRPr="0039314A">
        <w:rPr>
          <w:rFonts w:asciiTheme="majorHAnsi" w:hAnsiTheme="majorHAnsi"/>
          <w:b w:val="0"/>
          <w:sz w:val="22"/>
          <w:szCs w:val="22"/>
          <w:u w:val="single"/>
        </w:rPr>
        <w:t>Summary</w:t>
      </w:r>
      <w:r w:rsidRPr="0039314A">
        <w:rPr>
          <w:rFonts w:asciiTheme="majorHAnsi" w:hAnsiTheme="majorHAnsi"/>
          <w:b w:val="0"/>
          <w:sz w:val="22"/>
          <w:szCs w:val="22"/>
        </w:rPr>
        <w:t>:</w:t>
      </w:r>
    </w:p>
    <w:p w14:paraId="3B5A5A59" w14:textId="77777777" w:rsidR="000E6700" w:rsidRPr="0039314A" w:rsidRDefault="000E6700" w:rsidP="005D6DDE">
      <w:pPr>
        <w:jc w:val="both"/>
        <w:rPr>
          <w:rFonts w:asciiTheme="majorHAnsi" w:hAnsiTheme="majorHAnsi" w:cs="Georgia"/>
          <w:b w:val="0"/>
          <w:color w:val="262626"/>
          <w:sz w:val="22"/>
          <w:szCs w:val="22"/>
        </w:rPr>
      </w:pPr>
    </w:p>
    <w:p w14:paraId="4AC1247A" w14:textId="44D6648A" w:rsidR="000E6700" w:rsidRPr="0039314A" w:rsidRDefault="000E080E" w:rsidP="005D6DDE">
      <w:pPr>
        <w:jc w:val="both"/>
        <w:rPr>
          <w:rFonts w:asciiTheme="majorHAnsi" w:hAnsiTheme="majorHAnsi"/>
          <w:b w:val="0"/>
          <w:sz w:val="22"/>
          <w:szCs w:val="22"/>
        </w:rPr>
      </w:pPr>
      <w:r w:rsidRPr="0039314A">
        <w:rPr>
          <w:rFonts w:asciiTheme="majorHAnsi" w:hAnsiTheme="majorHAnsi" w:cs="Georgia"/>
          <w:b w:val="0"/>
          <w:color w:val="262626"/>
          <w:sz w:val="22"/>
          <w:szCs w:val="22"/>
        </w:rPr>
        <w:t xml:space="preserve">The Bible contains </w:t>
      </w:r>
      <w:r w:rsidR="00454AEB" w:rsidRPr="0039314A">
        <w:rPr>
          <w:rFonts w:asciiTheme="majorHAnsi" w:hAnsiTheme="majorHAnsi" w:cs="Georgia"/>
          <w:b w:val="0"/>
          <w:color w:val="262626"/>
          <w:sz w:val="22"/>
          <w:szCs w:val="22"/>
        </w:rPr>
        <w:t>all</w:t>
      </w:r>
      <w:r w:rsidRPr="0039314A">
        <w:rPr>
          <w:rFonts w:asciiTheme="majorHAnsi" w:hAnsiTheme="majorHAnsi" w:cs="Georgia"/>
          <w:b w:val="0"/>
          <w:color w:val="262626"/>
          <w:sz w:val="22"/>
          <w:szCs w:val="22"/>
        </w:rPr>
        <w:t xml:space="preserve"> of the content for which many evangelicals lambast much of today’s art: rape, murder, </w:t>
      </w:r>
      <w:r w:rsidR="00454AEB" w:rsidRPr="0039314A">
        <w:rPr>
          <w:rFonts w:asciiTheme="majorHAnsi" w:hAnsiTheme="majorHAnsi" w:cs="Georgia"/>
          <w:b w:val="0"/>
          <w:color w:val="262626"/>
          <w:sz w:val="22"/>
          <w:szCs w:val="22"/>
        </w:rPr>
        <w:t xml:space="preserve">incest, </w:t>
      </w:r>
      <w:r w:rsidR="00395C50" w:rsidRPr="0039314A">
        <w:rPr>
          <w:rFonts w:asciiTheme="majorHAnsi" w:hAnsiTheme="majorHAnsi" w:cs="Georgia"/>
          <w:b w:val="0"/>
          <w:color w:val="262626"/>
          <w:sz w:val="22"/>
          <w:szCs w:val="22"/>
        </w:rPr>
        <w:t xml:space="preserve">cursing, </w:t>
      </w:r>
      <w:r w:rsidR="00454AEB" w:rsidRPr="0039314A">
        <w:rPr>
          <w:rFonts w:asciiTheme="majorHAnsi" w:hAnsiTheme="majorHAnsi" w:cs="Georgia"/>
          <w:b w:val="0"/>
          <w:color w:val="262626"/>
          <w:sz w:val="22"/>
          <w:szCs w:val="22"/>
        </w:rPr>
        <w:t>treason, war, adultery, stealing, etc.</w:t>
      </w:r>
      <w:r w:rsidR="00395C50" w:rsidRPr="0039314A">
        <w:rPr>
          <w:rFonts w:asciiTheme="majorHAnsi" w:hAnsiTheme="majorHAnsi" w:cs="Georgia"/>
          <w:b w:val="0"/>
          <w:color w:val="262626"/>
          <w:sz w:val="22"/>
          <w:szCs w:val="22"/>
        </w:rPr>
        <w:t xml:space="preserve"> </w:t>
      </w:r>
      <w:proofErr w:type="spellStart"/>
      <w:r w:rsidR="00395C50" w:rsidRPr="0039314A">
        <w:rPr>
          <w:rFonts w:asciiTheme="majorHAnsi" w:hAnsiTheme="majorHAnsi" w:cs="Georgia"/>
          <w:b w:val="0"/>
          <w:color w:val="262626"/>
          <w:sz w:val="22"/>
          <w:szCs w:val="22"/>
        </w:rPr>
        <w:t>Jerram</w:t>
      </w:r>
      <w:proofErr w:type="spellEnd"/>
      <w:r w:rsidR="00395C50" w:rsidRPr="0039314A">
        <w:rPr>
          <w:rFonts w:asciiTheme="majorHAnsi" w:hAnsiTheme="majorHAnsi" w:cs="Georgia"/>
          <w:b w:val="0"/>
          <w:color w:val="262626"/>
          <w:sz w:val="22"/>
          <w:szCs w:val="22"/>
        </w:rPr>
        <w:t xml:space="preserve"> Barrs argues that the mere presence of what some consider objectionable is a poor way to judge a piece of art, whether it be a book, song, pain</w:t>
      </w:r>
      <w:bookmarkStart w:id="7" w:name="_GoBack"/>
      <w:bookmarkEnd w:id="7"/>
      <w:r w:rsidR="00395C50" w:rsidRPr="0039314A">
        <w:rPr>
          <w:rFonts w:asciiTheme="majorHAnsi" w:hAnsiTheme="majorHAnsi" w:cs="Georgia"/>
          <w:b w:val="0"/>
          <w:color w:val="262626"/>
          <w:sz w:val="22"/>
          <w:szCs w:val="22"/>
        </w:rPr>
        <w:t>ting, or film. Rather, Barrs proposes that good art contains within it “echoes of Eden” in that art should refer to</w:t>
      </w:r>
      <w:r w:rsidR="0049219D" w:rsidRPr="0039314A">
        <w:rPr>
          <w:rFonts w:asciiTheme="majorHAnsi" w:hAnsiTheme="majorHAnsi" w:cs="Georgia"/>
          <w:b w:val="0"/>
          <w:color w:val="262626"/>
          <w:sz w:val="22"/>
          <w:szCs w:val="22"/>
        </w:rPr>
        <w:t>:</w:t>
      </w:r>
      <w:r w:rsidR="00395C50" w:rsidRPr="0039314A">
        <w:rPr>
          <w:rFonts w:asciiTheme="majorHAnsi" w:hAnsiTheme="majorHAnsi" w:cs="Georgia"/>
          <w:b w:val="0"/>
          <w:color w:val="262626"/>
          <w:sz w:val="22"/>
          <w:szCs w:val="22"/>
        </w:rPr>
        <w:t xml:space="preserve"> </w:t>
      </w:r>
      <w:r w:rsidR="00395C50" w:rsidRPr="0039314A">
        <w:rPr>
          <w:rFonts w:asciiTheme="majorHAnsi" w:hAnsiTheme="majorHAnsi"/>
          <w:b w:val="0"/>
          <w:sz w:val="22"/>
          <w:szCs w:val="22"/>
        </w:rPr>
        <w:t>“(1) Eden in its original glory, (2) Eden that is lost to us, [or] (3) the promise that Eden will be restored.” Phrased another way, all art should reference Paradise owned, lost, or regained.</w:t>
      </w:r>
      <w:r w:rsidR="000F21DE" w:rsidRPr="0039314A">
        <w:rPr>
          <w:rFonts w:asciiTheme="majorHAnsi" w:hAnsiTheme="majorHAnsi"/>
          <w:b w:val="0"/>
          <w:sz w:val="22"/>
          <w:szCs w:val="22"/>
        </w:rPr>
        <w:t xml:space="preserve"> </w:t>
      </w:r>
      <w:proofErr w:type="gramStart"/>
      <w:r w:rsidR="000F21DE" w:rsidRPr="0039314A">
        <w:rPr>
          <w:rFonts w:asciiTheme="majorHAnsi" w:hAnsiTheme="majorHAnsi"/>
          <w:b w:val="0"/>
          <w:sz w:val="22"/>
          <w:szCs w:val="22"/>
        </w:rPr>
        <w:t xml:space="preserve">Leaning heavily on the works of John Calvin, J.R.R. </w:t>
      </w:r>
      <w:proofErr w:type="spellStart"/>
      <w:r w:rsidR="000F21DE" w:rsidRPr="0039314A">
        <w:rPr>
          <w:rFonts w:asciiTheme="majorHAnsi" w:hAnsiTheme="majorHAnsi"/>
          <w:b w:val="0"/>
          <w:sz w:val="22"/>
          <w:szCs w:val="22"/>
        </w:rPr>
        <w:t>Tolkein</w:t>
      </w:r>
      <w:proofErr w:type="spellEnd"/>
      <w:r w:rsidR="000F21DE" w:rsidRPr="0039314A">
        <w:rPr>
          <w:rFonts w:asciiTheme="majorHAnsi" w:hAnsiTheme="majorHAnsi"/>
          <w:b w:val="0"/>
          <w:sz w:val="22"/>
          <w:szCs w:val="22"/>
        </w:rPr>
        <w:t xml:space="preserve">, C.S. Lewis, Dorothy </w:t>
      </w:r>
      <w:r w:rsidR="0049219D" w:rsidRPr="0039314A">
        <w:rPr>
          <w:rFonts w:asciiTheme="majorHAnsi" w:hAnsiTheme="majorHAnsi"/>
          <w:b w:val="0"/>
          <w:sz w:val="22"/>
          <w:szCs w:val="22"/>
        </w:rPr>
        <w:t>S</w:t>
      </w:r>
      <w:r w:rsidR="000F21DE" w:rsidRPr="0039314A">
        <w:rPr>
          <w:rFonts w:asciiTheme="majorHAnsi" w:hAnsiTheme="majorHAnsi"/>
          <w:b w:val="0"/>
          <w:sz w:val="22"/>
          <w:szCs w:val="22"/>
        </w:rPr>
        <w:t>ayers, G.K. Chesterton, and Francis Schaeffer, Barrs</w:t>
      </w:r>
      <w:r w:rsidR="00395C50" w:rsidRPr="0039314A">
        <w:rPr>
          <w:rFonts w:asciiTheme="majorHAnsi" w:hAnsiTheme="majorHAnsi"/>
          <w:b w:val="0"/>
          <w:sz w:val="22"/>
          <w:szCs w:val="22"/>
        </w:rPr>
        <w:t xml:space="preserve"> </w:t>
      </w:r>
      <w:r w:rsidR="000F21DE" w:rsidRPr="0039314A">
        <w:rPr>
          <w:rFonts w:asciiTheme="majorHAnsi" w:hAnsiTheme="majorHAnsi"/>
          <w:b w:val="0"/>
          <w:sz w:val="22"/>
          <w:szCs w:val="22"/>
        </w:rPr>
        <w:t>builds a framework for a Christian evaluation of culture.</w:t>
      </w:r>
      <w:proofErr w:type="gramEnd"/>
      <w:r w:rsidR="000F21DE" w:rsidRPr="0039314A">
        <w:rPr>
          <w:rFonts w:asciiTheme="majorHAnsi" w:hAnsiTheme="majorHAnsi"/>
          <w:b w:val="0"/>
          <w:sz w:val="22"/>
          <w:szCs w:val="22"/>
        </w:rPr>
        <w:t xml:space="preserve"> </w:t>
      </w:r>
      <w:r w:rsidR="001F4E84" w:rsidRPr="0039314A">
        <w:rPr>
          <w:rFonts w:asciiTheme="majorHAnsi" w:hAnsiTheme="majorHAnsi"/>
          <w:b w:val="0"/>
          <w:sz w:val="22"/>
          <w:szCs w:val="22"/>
        </w:rPr>
        <w:t>T</w:t>
      </w:r>
      <w:r w:rsidR="000F21DE" w:rsidRPr="0039314A">
        <w:rPr>
          <w:rFonts w:asciiTheme="majorHAnsi" w:hAnsiTheme="majorHAnsi"/>
          <w:b w:val="0"/>
          <w:sz w:val="22"/>
          <w:szCs w:val="22"/>
        </w:rPr>
        <w:t xml:space="preserve">his evaluation </w:t>
      </w:r>
      <w:r w:rsidR="001F4E84" w:rsidRPr="0039314A">
        <w:rPr>
          <w:rFonts w:asciiTheme="majorHAnsi" w:hAnsiTheme="majorHAnsi"/>
          <w:b w:val="0"/>
          <w:sz w:val="22"/>
          <w:szCs w:val="22"/>
        </w:rPr>
        <w:t xml:space="preserve">hinges on </w:t>
      </w:r>
      <w:proofErr w:type="spellStart"/>
      <w:r w:rsidR="001F4E84" w:rsidRPr="0039314A">
        <w:rPr>
          <w:rFonts w:asciiTheme="majorHAnsi" w:hAnsiTheme="majorHAnsi"/>
          <w:b w:val="0"/>
          <w:sz w:val="22"/>
          <w:szCs w:val="22"/>
        </w:rPr>
        <w:t>Barrs’s</w:t>
      </w:r>
      <w:proofErr w:type="spellEnd"/>
      <w:r w:rsidR="001F4E84" w:rsidRPr="0039314A">
        <w:rPr>
          <w:rFonts w:asciiTheme="majorHAnsi" w:hAnsiTheme="majorHAnsi"/>
          <w:b w:val="0"/>
          <w:sz w:val="22"/>
          <w:szCs w:val="22"/>
        </w:rPr>
        <w:t xml:space="preserve"> view that part of being human is being creative and having dominion, both </w:t>
      </w:r>
      <w:r w:rsidR="0049219D" w:rsidRPr="0039314A">
        <w:rPr>
          <w:rFonts w:asciiTheme="majorHAnsi" w:hAnsiTheme="majorHAnsi"/>
          <w:b w:val="0"/>
          <w:sz w:val="22"/>
          <w:szCs w:val="22"/>
        </w:rPr>
        <w:t xml:space="preserve">of </w:t>
      </w:r>
      <w:r w:rsidR="001F4E84" w:rsidRPr="0039314A">
        <w:rPr>
          <w:rFonts w:asciiTheme="majorHAnsi" w:hAnsiTheme="majorHAnsi"/>
          <w:b w:val="0"/>
          <w:sz w:val="22"/>
          <w:szCs w:val="22"/>
        </w:rPr>
        <w:t>which pertain to the arts.</w:t>
      </w:r>
      <w:r w:rsidR="0003112A" w:rsidRPr="0039314A">
        <w:rPr>
          <w:rFonts w:asciiTheme="majorHAnsi" w:hAnsiTheme="majorHAnsi"/>
          <w:b w:val="0"/>
          <w:sz w:val="22"/>
          <w:szCs w:val="22"/>
        </w:rPr>
        <w:t xml:space="preserve"> </w:t>
      </w:r>
      <w:r w:rsidR="00280F96" w:rsidRPr="0039314A">
        <w:rPr>
          <w:rFonts w:asciiTheme="majorHAnsi" w:hAnsiTheme="majorHAnsi"/>
          <w:b w:val="0"/>
          <w:sz w:val="22"/>
          <w:szCs w:val="22"/>
        </w:rPr>
        <w:t xml:space="preserve">Written in a concise, accessible manner, </w:t>
      </w:r>
      <w:r w:rsidR="00280F96" w:rsidRPr="0039314A">
        <w:rPr>
          <w:rFonts w:asciiTheme="majorHAnsi" w:hAnsiTheme="majorHAnsi"/>
          <w:b w:val="0"/>
          <w:i/>
          <w:sz w:val="22"/>
          <w:szCs w:val="22"/>
        </w:rPr>
        <w:t>Echoes of Eden</w:t>
      </w:r>
      <w:r w:rsidR="00280F96" w:rsidRPr="0039314A">
        <w:rPr>
          <w:rFonts w:asciiTheme="majorHAnsi" w:hAnsiTheme="majorHAnsi"/>
          <w:b w:val="0"/>
          <w:sz w:val="22"/>
          <w:szCs w:val="22"/>
        </w:rPr>
        <w:t xml:space="preserve"> develops a Christian aesthetic that is apologetic without being militant.</w:t>
      </w:r>
      <w:r w:rsidR="00C03CC0" w:rsidRPr="0039314A">
        <w:rPr>
          <w:rFonts w:asciiTheme="majorHAnsi" w:hAnsiTheme="majorHAnsi"/>
          <w:b w:val="0"/>
          <w:sz w:val="22"/>
          <w:szCs w:val="22"/>
        </w:rPr>
        <w:t xml:space="preserve"> </w:t>
      </w:r>
    </w:p>
    <w:p w14:paraId="551E82E7" w14:textId="77777777" w:rsidR="005D6DDE" w:rsidRPr="0039314A" w:rsidRDefault="005D6DDE" w:rsidP="005D6DDE">
      <w:pPr>
        <w:jc w:val="both"/>
        <w:rPr>
          <w:rFonts w:asciiTheme="majorHAnsi" w:hAnsiTheme="majorHAnsi"/>
          <w:b w:val="0"/>
          <w:sz w:val="22"/>
          <w:szCs w:val="22"/>
        </w:rPr>
      </w:pPr>
    </w:p>
    <w:p w14:paraId="0E90CDEF" w14:textId="2D057140" w:rsidR="005D6DDE" w:rsidRPr="0039314A" w:rsidRDefault="00C03CC0" w:rsidP="005D6DDE">
      <w:pPr>
        <w:jc w:val="both"/>
        <w:rPr>
          <w:rFonts w:asciiTheme="majorHAnsi" w:hAnsiTheme="majorHAnsi"/>
          <w:b w:val="0"/>
          <w:sz w:val="22"/>
          <w:szCs w:val="22"/>
        </w:rPr>
      </w:pPr>
      <w:r w:rsidRPr="0039314A">
        <w:rPr>
          <w:rFonts w:asciiTheme="majorHAnsi" w:hAnsiTheme="majorHAnsi"/>
          <w:b w:val="0"/>
          <w:sz w:val="22"/>
          <w:szCs w:val="22"/>
        </w:rPr>
        <w:t xml:space="preserve"> </w:t>
      </w:r>
    </w:p>
    <w:p w14:paraId="64390085" w14:textId="359A67E8" w:rsidR="005D6DDE" w:rsidRPr="0039314A" w:rsidRDefault="005D6DDE" w:rsidP="005D6DDE">
      <w:pPr>
        <w:jc w:val="both"/>
        <w:rPr>
          <w:rFonts w:asciiTheme="majorHAnsi" w:hAnsiTheme="majorHAnsi"/>
          <w:b w:val="0"/>
          <w:sz w:val="22"/>
          <w:szCs w:val="22"/>
        </w:rPr>
      </w:pPr>
      <w:r w:rsidRPr="0039314A">
        <w:rPr>
          <w:rFonts w:asciiTheme="majorHAnsi" w:hAnsiTheme="majorHAnsi"/>
          <w:b w:val="0"/>
          <w:sz w:val="22"/>
          <w:szCs w:val="22"/>
          <w:u w:val="single"/>
        </w:rPr>
        <w:t>Themes</w:t>
      </w:r>
      <w:r w:rsidR="00DE4172" w:rsidRPr="0039314A">
        <w:rPr>
          <w:rFonts w:asciiTheme="majorHAnsi" w:hAnsiTheme="majorHAnsi"/>
          <w:b w:val="0"/>
          <w:sz w:val="22"/>
          <w:szCs w:val="22"/>
          <w:u w:val="single"/>
        </w:rPr>
        <w:t xml:space="preserve"> &amp; Motifs</w:t>
      </w:r>
      <w:r w:rsidRPr="0039314A">
        <w:rPr>
          <w:rFonts w:asciiTheme="majorHAnsi" w:hAnsiTheme="majorHAnsi"/>
          <w:b w:val="0"/>
          <w:sz w:val="22"/>
          <w:szCs w:val="22"/>
        </w:rPr>
        <w:t>:</w:t>
      </w:r>
    </w:p>
    <w:p w14:paraId="60A63E44" w14:textId="25497599" w:rsidR="005D6DDE" w:rsidRPr="0039314A" w:rsidRDefault="005D6DDE" w:rsidP="00AF302E">
      <w:pPr>
        <w:jc w:val="both"/>
        <w:rPr>
          <w:rFonts w:asciiTheme="majorHAnsi" w:hAnsiTheme="majorHAnsi"/>
          <w:b w:val="0"/>
          <w:sz w:val="22"/>
          <w:szCs w:val="22"/>
        </w:rPr>
      </w:pPr>
    </w:p>
    <w:p w14:paraId="4F7E7FC6" w14:textId="5F29FF61" w:rsidR="005F585E" w:rsidRPr="0039314A" w:rsidRDefault="001F4E84" w:rsidP="005F585E">
      <w:pPr>
        <w:pStyle w:val="ListParagraph"/>
        <w:numPr>
          <w:ilvl w:val="0"/>
          <w:numId w:val="1"/>
        </w:numPr>
        <w:jc w:val="both"/>
        <w:rPr>
          <w:rFonts w:asciiTheme="majorHAnsi" w:hAnsiTheme="majorHAnsi" w:cs="Georgia"/>
          <w:b w:val="0"/>
          <w:color w:val="262626"/>
          <w:sz w:val="22"/>
          <w:szCs w:val="22"/>
        </w:rPr>
      </w:pPr>
      <w:r w:rsidRPr="0039314A">
        <w:rPr>
          <w:rFonts w:asciiTheme="majorHAnsi" w:hAnsiTheme="majorHAnsi"/>
          <w:sz w:val="22"/>
          <w:szCs w:val="22"/>
        </w:rPr>
        <w:t>Story</w:t>
      </w:r>
      <w:r w:rsidRPr="0039314A">
        <w:rPr>
          <w:rFonts w:asciiTheme="majorHAnsi" w:hAnsiTheme="majorHAnsi"/>
          <w:b w:val="0"/>
          <w:sz w:val="22"/>
          <w:szCs w:val="22"/>
        </w:rPr>
        <w:t xml:space="preserve">. </w:t>
      </w:r>
      <w:r w:rsidR="005F585E" w:rsidRPr="0039314A">
        <w:rPr>
          <w:rFonts w:asciiTheme="majorHAnsi" w:hAnsiTheme="majorHAnsi"/>
          <w:b w:val="0"/>
          <w:sz w:val="22"/>
          <w:szCs w:val="22"/>
        </w:rPr>
        <w:t xml:space="preserve">Barrs quotes </w:t>
      </w:r>
      <w:proofErr w:type="spellStart"/>
      <w:r w:rsidR="005F585E" w:rsidRPr="0039314A">
        <w:rPr>
          <w:rFonts w:asciiTheme="majorHAnsi" w:hAnsiTheme="majorHAnsi"/>
          <w:b w:val="0"/>
          <w:sz w:val="22"/>
          <w:szCs w:val="22"/>
        </w:rPr>
        <w:t>Tolkein</w:t>
      </w:r>
      <w:proofErr w:type="spellEnd"/>
      <w:r w:rsidR="005F585E" w:rsidRPr="0039314A">
        <w:rPr>
          <w:rFonts w:asciiTheme="majorHAnsi" w:hAnsiTheme="majorHAnsi"/>
          <w:b w:val="0"/>
          <w:sz w:val="22"/>
          <w:szCs w:val="22"/>
        </w:rPr>
        <w:t xml:space="preserve">: </w:t>
      </w:r>
      <w:r w:rsidR="005F585E" w:rsidRPr="0039314A">
        <w:rPr>
          <w:rFonts w:asciiTheme="majorHAnsi" w:hAnsiTheme="majorHAnsi" w:cs="Georgia"/>
          <w:b w:val="0"/>
          <w:color w:val="262626"/>
          <w:sz w:val="22"/>
          <w:szCs w:val="22"/>
        </w:rPr>
        <w:t xml:space="preserve">“Myths are echoes or memories of the truth that God had already made known to Adam and Eve…” Art helps us understand our world through stories. Consider Jesus’s use of parables.  </w:t>
      </w:r>
    </w:p>
    <w:p w14:paraId="19708303" w14:textId="584410EC" w:rsidR="00AF302E" w:rsidRPr="0039314A" w:rsidRDefault="00AF302E" w:rsidP="00DE4172">
      <w:pPr>
        <w:pStyle w:val="ListParagraph"/>
        <w:numPr>
          <w:ilvl w:val="0"/>
          <w:numId w:val="1"/>
        </w:numPr>
        <w:jc w:val="both"/>
        <w:rPr>
          <w:rFonts w:asciiTheme="majorHAnsi" w:hAnsiTheme="majorHAnsi"/>
          <w:b w:val="0"/>
          <w:sz w:val="22"/>
          <w:szCs w:val="22"/>
        </w:rPr>
      </w:pPr>
      <w:r w:rsidRPr="0039314A">
        <w:rPr>
          <w:rFonts w:asciiTheme="majorHAnsi" w:hAnsiTheme="majorHAnsi"/>
          <w:sz w:val="22"/>
          <w:szCs w:val="22"/>
        </w:rPr>
        <w:t>Imitation vs. self-expression</w:t>
      </w:r>
      <w:r w:rsidRPr="0039314A">
        <w:rPr>
          <w:rFonts w:asciiTheme="majorHAnsi" w:hAnsiTheme="majorHAnsi"/>
          <w:b w:val="0"/>
          <w:sz w:val="22"/>
          <w:szCs w:val="22"/>
        </w:rPr>
        <w:t xml:space="preserve">. </w:t>
      </w:r>
      <w:r w:rsidR="00DD3D2A" w:rsidRPr="0039314A">
        <w:rPr>
          <w:rFonts w:asciiTheme="majorHAnsi" w:hAnsiTheme="majorHAnsi"/>
          <w:b w:val="0"/>
          <w:sz w:val="22"/>
          <w:szCs w:val="22"/>
        </w:rPr>
        <w:t>The arts can</w:t>
      </w:r>
      <w:r w:rsidR="005F585E" w:rsidRPr="0039314A">
        <w:rPr>
          <w:rFonts w:asciiTheme="majorHAnsi" w:hAnsiTheme="majorHAnsi"/>
          <w:b w:val="0"/>
          <w:sz w:val="22"/>
          <w:szCs w:val="22"/>
        </w:rPr>
        <w:t xml:space="preserve"> help us look beyond ourselves by shifting from being an instrument of self-expression to that which imitates the elements and stories of the world.</w:t>
      </w:r>
    </w:p>
    <w:p w14:paraId="4EB34AEF" w14:textId="77777777" w:rsidR="0049219D" w:rsidRPr="0039314A" w:rsidRDefault="00D427DC" w:rsidP="00280F96">
      <w:pPr>
        <w:pStyle w:val="ListParagraph"/>
        <w:numPr>
          <w:ilvl w:val="0"/>
          <w:numId w:val="1"/>
        </w:numPr>
        <w:jc w:val="both"/>
        <w:rPr>
          <w:rFonts w:asciiTheme="majorHAnsi" w:hAnsiTheme="majorHAnsi"/>
          <w:b w:val="0"/>
          <w:sz w:val="22"/>
          <w:szCs w:val="22"/>
        </w:rPr>
      </w:pPr>
      <w:r w:rsidRPr="0039314A">
        <w:rPr>
          <w:rFonts w:asciiTheme="majorHAnsi" w:hAnsiTheme="majorHAnsi"/>
          <w:sz w:val="22"/>
          <w:szCs w:val="22"/>
        </w:rPr>
        <w:t>Sacred/Profane</w:t>
      </w:r>
      <w:r w:rsidRPr="0039314A">
        <w:rPr>
          <w:rFonts w:asciiTheme="majorHAnsi" w:hAnsiTheme="majorHAnsi"/>
          <w:b w:val="0"/>
          <w:sz w:val="22"/>
          <w:szCs w:val="22"/>
        </w:rPr>
        <w:t xml:space="preserve">. </w:t>
      </w:r>
      <w:r w:rsidR="0049219D" w:rsidRPr="0039314A">
        <w:rPr>
          <w:rFonts w:asciiTheme="majorHAnsi" w:hAnsiTheme="majorHAnsi"/>
          <w:b w:val="0"/>
          <w:sz w:val="22"/>
          <w:szCs w:val="22"/>
        </w:rPr>
        <w:t>Barrs rejects a sacred/profane divide, particularly with vocation.</w:t>
      </w:r>
    </w:p>
    <w:p w14:paraId="07C8CA4B" w14:textId="162C674F" w:rsidR="00280F96" w:rsidRPr="0039314A" w:rsidRDefault="003B4B53" w:rsidP="00280F96">
      <w:pPr>
        <w:pStyle w:val="ListParagraph"/>
        <w:numPr>
          <w:ilvl w:val="0"/>
          <w:numId w:val="1"/>
        </w:numPr>
        <w:jc w:val="both"/>
        <w:rPr>
          <w:rFonts w:asciiTheme="majorHAnsi" w:hAnsiTheme="majorHAnsi"/>
          <w:b w:val="0"/>
          <w:sz w:val="22"/>
          <w:szCs w:val="22"/>
        </w:rPr>
      </w:pPr>
      <w:r w:rsidRPr="0039314A">
        <w:rPr>
          <w:rFonts w:asciiTheme="majorHAnsi" w:hAnsiTheme="majorHAnsi"/>
          <w:sz w:val="22"/>
          <w:szCs w:val="22"/>
        </w:rPr>
        <w:t>Craftsmanship</w:t>
      </w:r>
      <w:r w:rsidR="00280F96" w:rsidRPr="0039314A">
        <w:rPr>
          <w:rFonts w:asciiTheme="majorHAnsi" w:hAnsiTheme="majorHAnsi"/>
          <w:b w:val="0"/>
          <w:sz w:val="22"/>
          <w:szCs w:val="22"/>
        </w:rPr>
        <w:t xml:space="preserve">. </w:t>
      </w:r>
      <w:r w:rsidR="00280F96" w:rsidRPr="0039314A">
        <w:rPr>
          <w:rFonts w:asciiTheme="majorHAnsi" w:hAnsiTheme="majorHAnsi" w:cs="Georgia"/>
          <w:b w:val="0"/>
          <w:color w:val="262626"/>
          <w:sz w:val="22"/>
          <w:szCs w:val="22"/>
        </w:rPr>
        <w:t>Rather than a prophet or visionary, the artist is primarily a craftsperson</w:t>
      </w:r>
      <w:r w:rsidR="009F5E18" w:rsidRPr="0039314A">
        <w:rPr>
          <w:rFonts w:asciiTheme="majorHAnsi" w:hAnsiTheme="majorHAnsi" w:cs="Georgia"/>
          <w:b w:val="0"/>
          <w:color w:val="262626"/>
          <w:sz w:val="22"/>
          <w:szCs w:val="22"/>
        </w:rPr>
        <w:t>, neither above nor below those of other professions.</w:t>
      </w:r>
    </w:p>
    <w:p w14:paraId="3B553EE6" w14:textId="413120BB" w:rsidR="00DD3D2A" w:rsidRPr="0039314A" w:rsidRDefault="00DD3D2A" w:rsidP="005D6DDE">
      <w:pPr>
        <w:pStyle w:val="ListParagraph"/>
        <w:numPr>
          <w:ilvl w:val="0"/>
          <w:numId w:val="1"/>
        </w:numPr>
        <w:jc w:val="both"/>
        <w:rPr>
          <w:rFonts w:asciiTheme="majorHAnsi" w:hAnsiTheme="majorHAnsi"/>
          <w:b w:val="0"/>
          <w:sz w:val="22"/>
          <w:szCs w:val="22"/>
        </w:rPr>
      </w:pPr>
      <w:r w:rsidRPr="0039314A">
        <w:rPr>
          <w:rFonts w:asciiTheme="majorHAnsi" w:hAnsiTheme="majorHAnsi"/>
          <w:sz w:val="22"/>
          <w:szCs w:val="22"/>
        </w:rPr>
        <w:t>Christian art</w:t>
      </w:r>
      <w:r w:rsidRPr="0039314A">
        <w:rPr>
          <w:rFonts w:asciiTheme="majorHAnsi" w:hAnsiTheme="majorHAnsi"/>
          <w:b w:val="0"/>
          <w:sz w:val="22"/>
          <w:szCs w:val="22"/>
        </w:rPr>
        <w:t>.</w:t>
      </w:r>
      <w:r w:rsidR="005A7AAD" w:rsidRPr="0039314A">
        <w:rPr>
          <w:rFonts w:asciiTheme="majorHAnsi" w:hAnsiTheme="majorHAnsi"/>
          <w:b w:val="0"/>
          <w:sz w:val="22"/>
          <w:szCs w:val="22"/>
        </w:rPr>
        <w:t xml:space="preserve"> The four criteria Barrs uses to identity Christian art are whether the piece is used in worship, contains Christian content, teaches spiritual or evangelistic lessons, or is made by Christians. </w:t>
      </w:r>
      <w:r w:rsidRPr="0039314A">
        <w:rPr>
          <w:rFonts w:asciiTheme="majorHAnsi" w:hAnsiTheme="majorHAnsi"/>
          <w:b w:val="0"/>
          <w:sz w:val="22"/>
          <w:szCs w:val="22"/>
        </w:rPr>
        <w:t xml:space="preserve"> </w:t>
      </w:r>
    </w:p>
    <w:p w14:paraId="64AF9B68" w14:textId="77777777" w:rsidR="005D6DDE" w:rsidRPr="0039314A" w:rsidRDefault="005D6DDE" w:rsidP="005D6DDE">
      <w:pPr>
        <w:jc w:val="both"/>
        <w:rPr>
          <w:rFonts w:asciiTheme="majorHAnsi" w:hAnsiTheme="majorHAnsi"/>
          <w:b w:val="0"/>
          <w:sz w:val="22"/>
          <w:szCs w:val="22"/>
        </w:rPr>
      </w:pPr>
    </w:p>
    <w:p w14:paraId="3FE9C36A" w14:textId="77777777" w:rsidR="005D6DDE" w:rsidRPr="0039314A" w:rsidRDefault="005D6DDE" w:rsidP="005D6DDE">
      <w:pPr>
        <w:jc w:val="both"/>
        <w:rPr>
          <w:rFonts w:asciiTheme="majorHAnsi" w:hAnsiTheme="majorHAnsi"/>
          <w:b w:val="0"/>
          <w:sz w:val="22"/>
          <w:szCs w:val="22"/>
        </w:rPr>
      </w:pPr>
    </w:p>
    <w:p w14:paraId="05FAA329" w14:textId="77777777" w:rsidR="005D6DDE" w:rsidRPr="0039314A" w:rsidRDefault="005D6DDE" w:rsidP="005D6DDE">
      <w:pPr>
        <w:jc w:val="both"/>
        <w:rPr>
          <w:rFonts w:asciiTheme="majorHAnsi" w:hAnsiTheme="majorHAnsi"/>
          <w:b w:val="0"/>
          <w:sz w:val="22"/>
          <w:szCs w:val="22"/>
        </w:rPr>
      </w:pPr>
      <w:r w:rsidRPr="0039314A">
        <w:rPr>
          <w:rFonts w:asciiTheme="majorHAnsi" w:hAnsiTheme="majorHAnsi"/>
          <w:b w:val="0"/>
          <w:sz w:val="22"/>
          <w:szCs w:val="22"/>
          <w:u w:val="single"/>
        </w:rPr>
        <w:t>Discussion Questions</w:t>
      </w:r>
      <w:r w:rsidRPr="0039314A">
        <w:rPr>
          <w:rFonts w:asciiTheme="majorHAnsi" w:hAnsiTheme="majorHAnsi"/>
          <w:b w:val="0"/>
          <w:sz w:val="22"/>
          <w:szCs w:val="22"/>
        </w:rPr>
        <w:t>:</w:t>
      </w:r>
    </w:p>
    <w:p w14:paraId="7B5213B6" w14:textId="77777777" w:rsidR="005D6DDE" w:rsidRPr="0039314A" w:rsidRDefault="005D6DDE" w:rsidP="005D6DDE">
      <w:pPr>
        <w:jc w:val="both"/>
        <w:rPr>
          <w:rFonts w:asciiTheme="majorHAnsi" w:hAnsiTheme="majorHAnsi"/>
          <w:b w:val="0"/>
          <w:sz w:val="22"/>
          <w:szCs w:val="22"/>
        </w:rPr>
      </w:pPr>
    </w:p>
    <w:bookmarkEnd w:id="0"/>
    <w:bookmarkEnd w:id="1"/>
    <w:p w14:paraId="6B6D6BB9" w14:textId="77777777" w:rsidR="0003112A" w:rsidRPr="0039314A" w:rsidRDefault="0003112A" w:rsidP="0003112A">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 xml:space="preserve">What is the difference between creation and sub-creation? How does this apply to art? </w:t>
      </w:r>
    </w:p>
    <w:p w14:paraId="66A46D9E" w14:textId="77777777" w:rsidR="0003112A" w:rsidRPr="0039314A" w:rsidRDefault="0003112A" w:rsidP="0003112A">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Throughout history, some have interpreted the second commandment as forbidding art. How is this not the case?</w:t>
      </w:r>
    </w:p>
    <w:p w14:paraId="635EB5E3" w14:textId="0DD4EA98" w:rsidR="005D6DDE" w:rsidRPr="0039314A" w:rsidRDefault="00AF302E" w:rsidP="00FE7752">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 xml:space="preserve">Is </w:t>
      </w:r>
      <w:r w:rsidR="00E54362" w:rsidRPr="0039314A">
        <w:rPr>
          <w:rFonts w:asciiTheme="majorHAnsi" w:hAnsiTheme="majorHAnsi"/>
          <w:b w:val="0"/>
          <w:sz w:val="22"/>
          <w:szCs w:val="22"/>
        </w:rPr>
        <w:t>the eschatological kingdom</w:t>
      </w:r>
      <w:r w:rsidRPr="0039314A">
        <w:rPr>
          <w:rFonts w:asciiTheme="majorHAnsi" w:hAnsiTheme="majorHAnsi"/>
          <w:b w:val="0"/>
          <w:sz w:val="22"/>
          <w:szCs w:val="22"/>
        </w:rPr>
        <w:t xml:space="preserve"> truly Eden restored? Or more?</w:t>
      </w:r>
    </w:p>
    <w:p w14:paraId="1372209A" w14:textId="3DE33852" w:rsidR="00DD3D2A" w:rsidRPr="0039314A" w:rsidRDefault="00DD3D2A" w:rsidP="00FE7752">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H</w:t>
      </w:r>
      <w:r w:rsidR="0003112A" w:rsidRPr="0039314A">
        <w:rPr>
          <w:rFonts w:asciiTheme="majorHAnsi" w:hAnsiTheme="majorHAnsi"/>
          <w:b w:val="0"/>
          <w:sz w:val="22"/>
          <w:szCs w:val="22"/>
        </w:rPr>
        <w:t>ow does Barrs use Acts 17:22-31?</w:t>
      </w:r>
      <w:r w:rsidRPr="0039314A">
        <w:rPr>
          <w:rFonts w:asciiTheme="majorHAnsi" w:hAnsiTheme="majorHAnsi"/>
          <w:b w:val="0"/>
          <w:sz w:val="22"/>
          <w:szCs w:val="22"/>
        </w:rPr>
        <w:t xml:space="preserve"> </w:t>
      </w:r>
    </w:p>
    <w:p w14:paraId="7D0FC4B3" w14:textId="0E8713D3" w:rsidR="0003112A" w:rsidRPr="0039314A" w:rsidRDefault="00DD3D2A" w:rsidP="00FE7752">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lastRenderedPageBreak/>
        <w:t xml:space="preserve">Of </w:t>
      </w:r>
      <w:r w:rsidR="0003112A" w:rsidRPr="0039314A">
        <w:rPr>
          <w:rFonts w:asciiTheme="majorHAnsi" w:hAnsiTheme="majorHAnsi"/>
          <w:b w:val="0"/>
          <w:sz w:val="22"/>
          <w:szCs w:val="22"/>
        </w:rPr>
        <w:t>the</w:t>
      </w:r>
      <w:r w:rsidRPr="0039314A">
        <w:rPr>
          <w:rFonts w:asciiTheme="majorHAnsi" w:hAnsiTheme="majorHAnsi"/>
          <w:b w:val="0"/>
          <w:sz w:val="22"/>
          <w:szCs w:val="22"/>
        </w:rPr>
        <w:t xml:space="preserve"> eleven standards for judging the arts</w:t>
      </w:r>
      <w:r w:rsidR="0003112A" w:rsidRPr="0039314A">
        <w:rPr>
          <w:rFonts w:asciiTheme="majorHAnsi" w:hAnsiTheme="majorHAnsi"/>
          <w:b w:val="0"/>
          <w:sz w:val="22"/>
          <w:szCs w:val="22"/>
        </w:rPr>
        <w:t>, which is the most helpful</w:t>
      </w:r>
      <w:r w:rsidR="002D424D" w:rsidRPr="0039314A">
        <w:rPr>
          <w:rFonts w:asciiTheme="majorHAnsi" w:hAnsiTheme="majorHAnsi"/>
          <w:b w:val="0"/>
          <w:sz w:val="22"/>
          <w:szCs w:val="22"/>
        </w:rPr>
        <w:t xml:space="preserve"> to apply</w:t>
      </w:r>
      <w:r w:rsidR="0003112A" w:rsidRPr="0039314A">
        <w:rPr>
          <w:rFonts w:asciiTheme="majorHAnsi" w:hAnsiTheme="majorHAnsi"/>
          <w:b w:val="0"/>
          <w:sz w:val="22"/>
          <w:szCs w:val="22"/>
        </w:rPr>
        <w:t xml:space="preserve">? </w:t>
      </w:r>
      <w:r w:rsidR="00E54362" w:rsidRPr="0039314A">
        <w:rPr>
          <w:rFonts w:asciiTheme="majorHAnsi" w:hAnsiTheme="majorHAnsi"/>
          <w:b w:val="0"/>
          <w:sz w:val="22"/>
          <w:szCs w:val="22"/>
        </w:rPr>
        <w:t>The most difficult?</w:t>
      </w:r>
      <w:r w:rsidR="0003112A" w:rsidRPr="0039314A">
        <w:rPr>
          <w:rFonts w:asciiTheme="majorHAnsi" w:hAnsiTheme="majorHAnsi"/>
          <w:b w:val="0"/>
          <w:sz w:val="22"/>
          <w:szCs w:val="22"/>
        </w:rPr>
        <w:t xml:space="preserve"> </w:t>
      </w:r>
    </w:p>
    <w:p w14:paraId="36B49F42" w14:textId="5AF41588" w:rsidR="0003112A" w:rsidRPr="0039314A" w:rsidRDefault="0003112A" w:rsidP="00FE7752">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 xml:space="preserve">What authors </w:t>
      </w:r>
      <w:proofErr w:type="gramStart"/>
      <w:r w:rsidRPr="0039314A">
        <w:rPr>
          <w:rFonts w:asciiTheme="majorHAnsi" w:hAnsiTheme="majorHAnsi"/>
          <w:b w:val="0"/>
          <w:sz w:val="22"/>
          <w:szCs w:val="22"/>
        </w:rPr>
        <w:t>that are</w:t>
      </w:r>
      <w:proofErr w:type="gramEnd"/>
      <w:r w:rsidRPr="0039314A">
        <w:rPr>
          <w:rFonts w:asciiTheme="majorHAnsi" w:hAnsiTheme="majorHAnsi"/>
          <w:b w:val="0"/>
          <w:sz w:val="22"/>
          <w:szCs w:val="22"/>
        </w:rPr>
        <w:t xml:space="preserve"> not Christians might also fit within the “echoes of Eden” framework?</w:t>
      </w:r>
    </w:p>
    <w:p w14:paraId="4374AE4A" w14:textId="3492A34F" w:rsidR="005D6DDE" w:rsidRPr="0039314A" w:rsidRDefault="002C4994" w:rsidP="0003112A">
      <w:pPr>
        <w:pStyle w:val="ListParagraph"/>
        <w:numPr>
          <w:ilvl w:val="0"/>
          <w:numId w:val="3"/>
        </w:numPr>
        <w:jc w:val="both"/>
        <w:rPr>
          <w:rFonts w:asciiTheme="majorHAnsi" w:hAnsiTheme="majorHAnsi"/>
          <w:b w:val="0"/>
          <w:sz w:val="22"/>
          <w:szCs w:val="22"/>
        </w:rPr>
      </w:pPr>
      <w:r w:rsidRPr="0039314A">
        <w:rPr>
          <w:rFonts w:asciiTheme="majorHAnsi" w:hAnsiTheme="majorHAnsi"/>
          <w:b w:val="0"/>
          <w:sz w:val="22"/>
          <w:szCs w:val="22"/>
        </w:rPr>
        <w:t>Barrs (somewhat awkwardly)</w:t>
      </w:r>
      <w:r w:rsidR="0003112A" w:rsidRPr="0039314A">
        <w:rPr>
          <w:rFonts w:asciiTheme="majorHAnsi" w:hAnsiTheme="majorHAnsi"/>
          <w:b w:val="0"/>
          <w:sz w:val="22"/>
          <w:szCs w:val="22"/>
        </w:rPr>
        <w:t xml:space="preserve"> ends his book without a conclusion. How would you summarize his arguments? </w:t>
      </w:r>
    </w:p>
    <w:bookmarkEnd w:id="2"/>
    <w:bookmarkEnd w:id="3"/>
    <w:bookmarkEnd w:id="4"/>
    <w:bookmarkEnd w:id="5"/>
    <w:bookmarkEnd w:id="6"/>
    <w:p w14:paraId="1FC65435" w14:textId="760667A6" w:rsidR="000004E0" w:rsidRPr="0039314A" w:rsidRDefault="000004E0" w:rsidP="005D6DDE">
      <w:pPr>
        <w:rPr>
          <w:rFonts w:asciiTheme="majorHAnsi" w:hAnsiTheme="majorHAnsi"/>
          <w:sz w:val="22"/>
          <w:szCs w:val="22"/>
        </w:rPr>
      </w:pPr>
    </w:p>
    <w:sectPr w:rsidR="000004E0" w:rsidRPr="0039314A"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70C"/>
    <w:multiLevelType w:val="hybridMultilevel"/>
    <w:tmpl w:val="A3B6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91F"/>
    <w:multiLevelType w:val="hybridMultilevel"/>
    <w:tmpl w:val="2ABE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65B08"/>
    <w:multiLevelType w:val="hybridMultilevel"/>
    <w:tmpl w:val="3A9A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E"/>
    <w:rsid w:val="000004E0"/>
    <w:rsid w:val="0003112A"/>
    <w:rsid w:val="00094D56"/>
    <w:rsid w:val="000E080E"/>
    <w:rsid w:val="000E6700"/>
    <w:rsid w:val="000F21DE"/>
    <w:rsid w:val="001B00C8"/>
    <w:rsid w:val="001F4E84"/>
    <w:rsid w:val="00262F0A"/>
    <w:rsid w:val="00280F96"/>
    <w:rsid w:val="002C4994"/>
    <w:rsid w:val="002D424D"/>
    <w:rsid w:val="0039314A"/>
    <w:rsid w:val="00395C50"/>
    <w:rsid w:val="003B4B53"/>
    <w:rsid w:val="00454AEB"/>
    <w:rsid w:val="0049219D"/>
    <w:rsid w:val="005438E7"/>
    <w:rsid w:val="005A7AAD"/>
    <w:rsid w:val="005D6DDE"/>
    <w:rsid w:val="005F585E"/>
    <w:rsid w:val="00883A85"/>
    <w:rsid w:val="008E3167"/>
    <w:rsid w:val="009F5E18"/>
    <w:rsid w:val="00AF302E"/>
    <w:rsid w:val="00B402AE"/>
    <w:rsid w:val="00C03CC0"/>
    <w:rsid w:val="00CF7564"/>
    <w:rsid w:val="00D427DC"/>
    <w:rsid w:val="00DD3D2A"/>
    <w:rsid w:val="00DE4172"/>
    <w:rsid w:val="00E54362"/>
    <w:rsid w:val="00FE7752"/>
    <w:rsid w:val="00FE7E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DE"/>
    <w:pPr>
      <w:ind w:left="720"/>
      <w:contextualSpacing/>
    </w:pPr>
  </w:style>
  <w:style w:type="character" w:styleId="Hyperlink">
    <w:name w:val="Hyperlink"/>
    <w:basedOn w:val="DefaultParagraphFont"/>
    <w:uiPriority w:val="99"/>
    <w:unhideWhenUsed/>
    <w:rsid w:val="005D6DDE"/>
    <w:rPr>
      <w:color w:val="0000FF" w:themeColor="hyperlink"/>
      <w:u w:val="single"/>
    </w:rPr>
  </w:style>
  <w:style w:type="paragraph" w:customStyle="1" w:styleId="Body1">
    <w:name w:val="Body 1"/>
    <w:rsid w:val="005D6DDE"/>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883A85"/>
    <w:rPr>
      <w:color w:val="800080" w:themeColor="followedHyperlink"/>
      <w:u w:val="single"/>
    </w:rPr>
  </w:style>
  <w:style w:type="paragraph" w:styleId="BalloonText">
    <w:name w:val="Balloon Text"/>
    <w:basedOn w:val="Normal"/>
    <w:link w:val="BalloonTextChar"/>
    <w:uiPriority w:val="99"/>
    <w:semiHidden/>
    <w:unhideWhenUsed/>
    <w:rsid w:val="0039314A"/>
    <w:rPr>
      <w:rFonts w:ascii="Tahoma" w:hAnsi="Tahoma" w:cs="Tahoma"/>
      <w:sz w:val="16"/>
      <w:szCs w:val="16"/>
    </w:rPr>
  </w:style>
  <w:style w:type="character" w:customStyle="1" w:styleId="BalloonTextChar">
    <w:name w:val="Balloon Text Char"/>
    <w:basedOn w:val="DefaultParagraphFont"/>
    <w:link w:val="BalloonText"/>
    <w:uiPriority w:val="99"/>
    <w:semiHidden/>
    <w:rsid w:val="0039314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DE"/>
    <w:pPr>
      <w:ind w:left="720"/>
      <w:contextualSpacing/>
    </w:pPr>
  </w:style>
  <w:style w:type="character" w:styleId="Hyperlink">
    <w:name w:val="Hyperlink"/>
    <w:basedOn w:val="DefaultParagraphFont"/>
    <w:uiPriority w:val="99"/>
    <w:unhideWhenUsed/>
    <w:rsid w:val="005D6DDE"/>
    <w:rPr>
      <w:color w:val="0000FF" w:themeColor="hyperlink"/>
      <w:u w:val="single"/>
    </w:rPr>
  </w:style>
  <w:style w:type="paragraph" w:customStyle="1" w:styleId="Body1">
    <w:name w:val="Body 1"/>
    <w:rsid w:val="005D6DDE"/>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883A85"/>
    <w:rPr>
      <w:color w:val="800080" w:themeColor="followedHyperlink"/>
      <w:u w:val="single"/>
    </w:rPr>
  </w:style>
  <w:style w:type="paragraph" w:styleId="BalloonText">
    <w:name w:val="Balloon Text"/>
    <w:basedOn w:val="Normal"/>
    <w:link w:val="BalloonTextChar"/>
    <w:uiPriority w:val="99"/>
    <w:semiHidden/>
    <w:unhideWhenUsed/>
    <w:rsid w:val="0039314A"/>
    <w:rPr>
      <w:rFonts w:ascii="Tahoma" w:hAnsi="Tahoma" w:cs="Tahoma"/>
      <w:sz w:val="16"/>
      <w:szCs w:val="16"/>
    </w:rPr>
  </w:style>
  <w:style w:type="character" w:customStyle="1" w:styleId="BalloonTextChar">
    <w:name w:val="Balloon Text Char"/>
    <w:basedOn w:val="DefaultParagraphFont"/>
    <w:link w:val="BalloonText"/>
    <w:uiPriority w:val="99"/>
    <w:semiHidden/>
    <w:rsid w:val="0039314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Echoes-Eden-Reflections-Christianity-Literature/dp/1433535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2015-04-21T19:52:00Z</dcterms:created>
  <dcterms:modified xsi:type="dcterms:W3CDTF">2015-04-21T19:52:00Z</dcterms:modified>
</cp:coreProperties>
</file>