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9DE2" w14:textId="3387B9AA" w:rsidR="00B81B13" w:rsidRPr="006B03F8" w:rsidRDefault="006B03F8" w:rsidP="00B81B13">
      <w:pPr>
        <w:pStyle w:val="Body1"/>
        <w:rPr>
          <w:rFonts w:asciiTheme="majorHAnsi" w:hAnsiTheme="majorHAnsi"/>
          <w:color w:val="auto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20"/>
      <w:r w:rsidRPr="006B03F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EA80F3" wp14:editId="63EB912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76425" cy="2857500"/>
            <wp:effectExtent l="0" t="0" r="9525" b="0"/>
            <wp:wrapSquare wrapText="bothSides"/>
            <wp:docPr id="1" name="Picture 1" descr="41IRVwdKbiL._SX326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IRVwdKbiL._SX326_BO1,204,203,20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B7" w:rsidRPr="006B03F8">
        <w:rPr>
          <w:rFonts w:asciiTheme="majorHAnsi" w:hAnsiTheme="majorHAnsi"/>
          <w:color w:val="auto"/>
          <w:sz w:val="28"/>
          <w:szCs w:val="28"/>
        </w:rPr>
        <w:t xml:space="preserve">Leland </w:t>
      </w:r>
      <w:proofErr w:type="spellStart"/>
      <w:r w:rsidR="00B446B7" w:rsidRPr="006B03F8">
        <w:rPr>
          <w:rFonts w:asciiTheme="majorHAnsi" w:hAnsiTheme="majorHAnsi"/>
          <w:color w:val="auto"/>
          <w:sz w:val="28"/>
          <w:szCs w:val="28"/>
        </w:rPr>
        <w:t>Ryken</w:t>
      </w:r>
      <w:proofErr w:type="spellEnd"/>
      <w:r w:rsidR="00B81B13" w:rsidRPr="006B03F8">
        <w:rPr>
          <w:rFonts w:asciiTheme="majorHAnsi" w:hAnsiTheme="majorHAnsi"/>
          <w:color w:val="auto"/>
          <w:sz w:val="28"/>
          <w:szCs w:val="28"/>
        </w:rPr>
        <w:t>,</w:t>
      </w:r>
      <w:r w:rsidR="00B446B7" w:rsidRPr="006B03F8">
        <w:rPr>
          <w:rFonts w:asciiTheme="majorHAnsi" w:hAnsiTheme="majorHAnsi"/>
          <w:color w:val="auto"/>
          <w:sz w:val="28"/>
          <w:szCs w:val="28"/>
        </w:rPr>
        <w:t xml:space="preserve"> editor,</w:t>
      </w:r>
      <w:r w:rsidR="00B81B13" w:rsidRPr="006B03F8">
        <w:rPr>
          <w:rFonts w:asciiTheme="majorHAnsi" w:hAnsiTheme="majorHAnsi"/>
          <w:color w:val="auto"/>
          <w:sz w:val="28"/>
          <w:szCs w:val="28"/>
        </w:rPr>
        <w:t xml:space="preserve"> </w:t>
      </w:r>
      <w:hyperlink r:id="rId7" w:history="1">
        <w:r w:rsidR="00B446B7" w:rsidRPr="006B03F8">
          <w:rPr>
            <w:rStyle w:val="Hyperlink"/>
            <w:rFonts w:asciiTheme="majorHAnsi" w:hAnsiTheme="majorHAnsi"/>
            <w:i/>
            <w:sz w:val="28"/>
            <w:szCs w:val="28"/>
          </w:rPr>
          <w:t>The Christian Imagination: The Practice of Faith in Literature &amp; Writing</w:t>
        </w:r>
      </w:hyperlink>
      <w:r w:rsidR="007C4380" w:rsidRPr="006B03F8">
        <w:rPr>
          <w:rFonts w:asciiTheme="majorHAnsi" w:hAnsiTheme="majorHAnsi"/>
          <w:color w:val="auto"/>
          <w:sz w:val="28"/>
          <w:szCs w:val="28"/>
        </w:rPr>
        <w:t xml:space="preserve"> (</w:t>
      </w:r>
      <w:r w:rsidR="00B446B7" w:rsidRPr="006B03F8">
        <w:rPr>
          <w:rFonts w:asciiTheme="majorHAnsi" w:hAnsiTheme="majorHAnsi"/>
          <w:color w:val="auto"/>
          <w:sz w:val="28"/>
          <w:szCs w:val="28"/>
        </w:rPr>
        <w:t>Colorado Springs</w:t>
      </w:r>
      <w:r w:rsidR="00B81B13" w:rsidRPr="006B03F8">
        <w:rPr>
          <w:rFonts w:asciiTheme="majorHAnsi" w:hAnsiTheme="majorHAnsi"/>
          <w:color w:val="auto"/>
          <w:sz w:val="28"/>
          <w:szCs w:val="28"/>
        </w:rPr>
        <w:t xml:space="preserve">: </w:t>
      </w:r>
      <w:proofErr w:type="spellStart"/>
      <w:r w:rsidR="00B446B7" w:rsidRPr="006B03F8">
        <w:rPr>
          <w:rFonts w:asciiTheme="majorHAnsi" w:hAnsiTheme="majorHAnsi"/>
          <w:color w:val="auto"/>
          <w:sz w:val="28"/>
          <w:szCs w:val="28"/>
        </w:rPr>
        <w:t>WaterB</w:t>
      </w:r>
      <w:r w:rsidR="0062083C" w:rsidRPr="006B03F8">
        <w:rPr>
          <w:rFonts w:asciiTheme="majorHAnsi" w:hAnsiTheme="majorHAnsi"/>
          <w:color w:val="auto"/>
          <w:sz w:val="28"/>
          <w:szCs w:val="28"/>
        </w:rPr>
        <w:t>r</w:t>
      </w:r>
      <w:r w:rsidR="00B446B7" w:rsidRPr="006B03F8">
        <w:rPr>
          <w:rFonts w:asciiTheme="majorHAnsi" w:hAnsiTheme="majorHAnsi"/>
          <w:color w:val="auto"/>
          <w:sz w:val="28"/>
          <w:szCs w:val="28"/>
        </w:rPr>
        <w:t>ook</w:t>
      </w:r>
      <w:proofErr w:type="spellEnd"/>
      <w:r w:rsidR="00B446B7" w:rsidRPr="006B03F8">
        <w:rPr>
          <w:rFonts w:asciiTheme="majorHAnsi" w:hAnsiTheme="majorHAnsi"/>
          <w:color w:val="auto"/>
          <w:sz w:val="28"/>
          <w:szCs w:val="28"/>
        </w:rPr>
        <w:t xml:space="preserve"> Press</w:t>
      </w:r>
      <w:r w:rsidR="00B81B13" w:rsidRPr="006B03F8">
        <w:rPr>
          <w:rFonts w:asciiTheme="majorHAnsi" w:hAnsiTheme="majorHAnsi"/>
          <w:color w:val="auto"/>
          <w:sz w:val="28"/>
          <w:szCs w:val="28"/>
        </w:rPr>
        <w:t>, 200</w:t>
      </w:r>
      <w:r w:rsidR="00B446B7" w:rsidRPr="006B03F8">
        <w:rPr>
          <w:rFonts w:asciiTheme="majorHAnsi" w:hAnsiTheme="majorHAnsi"/>
          <w:color w:val="auto"/>
          <w:sz w:val="28"/>
          <w:szCs w:val="28"/>
        </w:rPr>
        <w:t>2</w:t>
      </w:r>
      <w:r w:rsidR="00B81B13" w:rsidRPr="006B03F8">
        <w:rPr>
          <w:rFonts w:asciiTheme="majorHAnsi" w:hAnsiTheme="majorHAnsi"/>
          <w:color w:val="auto"/>
          <w:sz w:val="28"/>
          <w:szCs w:val="28"/>
        </w:rPr>
        <w:t>)</w:t>
      </w:r>
    </w:p>
    <w:p w14:paraId="1CD0DB05" w14:textId="77777777" w:rsidR="00B81B13" w:rsidRPr="006B03F8" w:rsidRDefault="00B81B13" w:rsidP="00B81B13">
      <w:pPr>
        <w:pStyle w:val="Body1"/>
        <w:rPr>
          <w:rFonts w:asciiTheme="majorHAnsi" w:hAnsiTheme="majorHAnsi"/>
          <w:color w:val="auto"/>
          <w:sz w:val="28"/>
          <w:szCs w:val="28"/>
        </w:rPr>
      </w:pPr>
    </w:p>
    <w:p w14:paraId="136F0238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</w:p>
    <w:p w14:paraId="24B4E90D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  <w:u w:val="single"/>
        </w:rPr>
        <w:t>Summary</w:t>
      </w:r>
      <w:r w:rsidRPr="006B03F8">
        <w:rPr>
          <w:rFonts w:asciiTheme="majorHAnsi" w:hAnsiTheme="majorHAnsi"/>
          <w:b w:val="0"/>
          <w:szCs w:val="28"/>
        </w:rPr>
        <w:t>:</w:t>
      </w:r>
    </w:p>
    <w:p w14:paraId="29EDAE80" w14:textId="77777777" w:rsidR="00094E25" w:rsidRPr="006B03F8" w:rsidRDefault="00094E25" w:rsidP="00094E25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</w:p>
    <w:p w14:paraId="07357C49" w14:textId="5FFFC380" w:rsidR="00094E25" w:rsidRPr="006B03F8" w:rsidRDefault="00094E25" w:rsidP="00094E25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</w:rPr>
        <w:t xml:space="preserve">“The great sin of most of the stories of popular culture…is not that they are violent or obscene or godless, but that they waste our time.” </w:t>
      </w:r>
    </w:p>
    <w:p w14:paraId="1A879F87" w14:textId="77777777" w:rsidR="00094E25" w:rsidRPr="006B03F8" w:rsidRDefault="00094E25" w:rsidP="00094E25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</w:p>
    <w:p w14:paraId="124E0040" w14:textId="71C18343" w:rsidR="006C2A2F" w:rsidRPr="006B03F8" w:rsidRDefault="00094E25" w:rsidP="00B81B13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</w:rPr>
        <w:t xml:space="preserve">Leland </w:t>
      </w:r>
      <w:proofErr w:type="spellStart"/>
      <w:r w:rsidRPr="006B03F8">
        <w:rPr>
          <w:rFonts w:asciiTheme="majorHAnsi" w:hAnsiTheme="majorHAnsi"/>
          <w:b w:val="0"/>
          <w:szCs w:val="28"/>
        </w:rPr>
        <w:t>Ryken</w:t>
      </w:r>
      <w:proofErr w:type="spellEnd"/>
      <w:r w:rsidRPr="006B03F8">
        <w:rPr>
          <w:rFonts w:asciiTheme="majorHAnsi" w:hAnsiTheme="majorHAnsi"/>
          <w:b w:val="0"/>
          <w:szCs w:val="28"/>
        </w:rPr>
        <w:t xml:space="preserve"> has edited </w:t>
      </w:r>
      <w:r w:rsidR="007C4380" w:rsidRPr="006B03F8">
        <w:rPr>
          <w:rFonts w:asciiTheme="majorHAnsi" w:hAnsiTheme="majorHAnsi"/>
          <w:b w:val="0"/>
          <w:i/>
          <w:szCs w:val="28"/>
        </w:rPr>
        <w:t>The Christian Imagination</w:t>
      </w:r>
      <w:r w:rsidR="007C4380" w:rsidRPr="006B03F8">
        <w:rPr>
          <w:rFonts w:asciiTheme="majorHAnsi" w:hAnsiTheme="majorHAnsi"/>
          <w:b w:val="0"/>
          <w:szCs w:val="28"/>
        </w:rPr>
        <w:t xml:space="preserve">, </w:t>
      </w:r>
      <w:r w:rsidRPr="006B03F8">
        <w:rPr>
          <w:rFonts w:asciiTheme="majorHAnsi" w:hAnsiTheme="majorHAnsi"/>
          <w:b w:val="0"/>
          <w:szCs w:val="28"/>
        </w:rPr>
        <w:t xml:space="preserve">an anthology of over fifty authors </w:t>
      </w:r>
      <w:r w:rsidR="00E07B38" w:rsidRPr="006B03F8">
        <w:rPr>
          <w:rFonts w:asciiTheme="majorHAnsi" w:hAnsiTheme="majorHAnsi"/>
          <w:b w:val="0"/>
          <w:szCs w:val="28"/>
        </w:rPr>
        <w:t>examining</w:t>
      </w:r>
      <w:r w:rsidRPr="006B03F8">
        <w:rPr>
          <w:rFonts w:asciiTheme="majorHAnsi" w:hAnsiTheme="majorHAnsi"/>
          <w:b w:val="0"/>
          <w:szCs w:val="28"/>
        </w:rPr>
        <w:t xml:space="preserve"> how </w:t>
      </w:r>
      <w:r w:rsidR="006B6BB2" w:rsidRPr="006B03F8">
        <w:rPr>
          <w:rFonts w:asciiTheme="majorHAnsi" w:hAnsiTheme="majorHAnsi"/>
          <w:b w:val="0"/>
          <w:szCs w:val="28"/>
        </w:rPr>
        <w:t>the Christian imagination functions and functions uniquely</w:t>
      </w:r>
      <w:r w:rsidR="00FA35ED" w:rsidRPr="006B03F8">
        <w:rPr>
          <w:rFonts w:asciiTheme="majorHAnsi" w:hAnsiTheme="majorHAnsi"/>
          <w:b w:val="0"/>
          <w:szCs w:val="28"/>
        </w:rPr>
        <w:t>, especially with one’s approach to stories</w:t>
      </w:r>
      <w:r w:rsidR="006B6BB2" w:rsidRPr="006B03F8">
        <w:rPr>
          <w:rFonts w:asciiTheme="majorHAnsi" w:hAnsiTheme="majorHAnsi"/>
          <w:b w:val="0"/>
          <w:szCs w:val="28"/>
        </w:rPr>
        <w:t xml:space="preserve">. The focus of the book could also be framed as a question: </w:t>
      </w:r>
      <w:r w:rsidR="006C2A2F" w:rsidRPr="006B03F8">
        <w:rPr>
          <w:rFonts w:asciiTheme="majorHAnsi" w:hAnsiTheme="majorHAnsi"/>
          <w:b w:val="0"/>
          <w:szCs w:val="28"/>
        </w:rPr>
        <w:t>How does a Christian view literature and writing?</w:t>
      </w:r>
    </w:p>
    <w:p w14:paraId="0024794C" w14:textId="77777777" w:rsidR="006C2A2F" w:rsidRPr="006B03F8" w:rsidRDefault="006C2A2F" w:rsidP="00B81B13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</w:p>
    <w:p w14:paraId="2A7C014F" w14:textId="2946631C" w:rsidR="00245BFD" w:rsidRPr="006B03F8" w:rsidRDefault="006B6BB2" w:rsidP="00B81B13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</w:rPr>
        <w:t xml:space="preserve">With chapters and quotes from writers such as </w:t>
      </w:r>
      <w:r w:rsidR="00245BFD" w:rsidRPr="006B03F8">
        <w:rPr>
          <w:rFonts w:asciiTheme="majorHAnsi" w:hAnsiTheme="majorHAnsi"/>
          <w:b w:val="0"/>
          <w:szCs w:val="28"/>
        </w:rPr>
        <w:t xml:space="preserve">J.R.R. </w:t>
      </w:r>
      <w:proofErr w:type="spellStart"/>
      <w:r w:rsidR="00245BFD" w:rsidRPr="006B03F8">
        <w:rPr>
          <w:rFonts w:asciiTheme="majorHAnsi" w:hAnsiTheme="majorHAnsi"/>
          <w:b w:val="0"/>
          <w:szCs w:val="28"/>
        </w:rPr>
        <w:t>Tolkein</w:t>
      </w:r>
      <w:proofErr w:type="spellEnd"/>
      <w:r w:rsidR="00245BFD" w:rsidRPr="006B03F8">
        <w:rPr>
          <w:rFonts w:asciiTheme="majorHAnsi" w:hAnsiTheme="majorHAnsi"/>
          <w:b w:val="0"/>
          <w:szCs w:val="28"/>
        </w:rPr>
        <w:t xml:space="preserve">, Francis Schaeffer, C.S. Lewis, Jacques Maritain, Flannery O’Connor, T.S. Eliot, G.K. Chesterton, </w:t>
      </w:r>
      <w:r w:rsidR="00210F17" w:rsidRPr="006B03F8">
        <w:rPr>
          <w:rFonts w:asciiTheme="majorHAnsi" w:hAnsiTheme="majorHAnsi"/>
          <w:b w:val="0"/>
          <w:szCs w:val="28"/>
        </w:rPr>
        <w:t xml:space="preserve">Wendell Berry, </w:t>
      </w:r>
      <w:r w:rsidR="00245BFD" w:rsidRPr="006B03F8">
        <w:rPr>
          <w:rFonts w:asciiTheme="majorHAnsi" w:hAnsiTheme="majorHAnsi"/>
          <w:b w:val="0"/>
          <w:szCs w:val="28"/>
        </w:rPr>
        <w:t xml:space="preserve">Brian Godawa, </w:t>
      </w:r>
      <w:r w:rsidRPr="006B03F8">
        <w:rPr>
          <w:rFonts w:asciiTheme="majorHAnsi" w:hAnsiTheme="majorHAnsi"/>
          <w:b w:val="0"/>
          <w:szCs w:val="28"/>
        </w:rPr>
        <w:t xml:space="preserve">and Madeleine </w:t>
      </w:r>
      <w:proofErr w:type="spellStart"/>
      <w:r w:rsidRPr="006B03F8">
        <w:rPr>
          <w:rFonts w:asciiTheme="majorHAnsi" w:hAnsiTheme="majorHAnsi"/>
          <w:b w:val="0"/>
          <w:szCs w:val="28"/>
        </w:rPr>
        <w:t>L’Engle</w:t>
      </w:r>
      <w:proofErr w:type="spellEnd"/>
      <w:r w:rsidRPr="006B03F8">
        <w:rPr>
          <w:rFonts w:asciiTheme="majorHAnsi" w:hAnsiTheme="majorHAnsi"/>
          <w:b w:val="0"/>
          <w:szCs w:val="28"/>
        </w:rPr>
        <w:t xml:space="preserve">, </w:t>
      </w:r>
      <w:proofErr w:type="spellStart"/>
      <w:r w:rsidRPr="006B03F8">
        <w:rPr>
          <w:rFonts w:asciiTheme="majorHAnsi" w:hAnsiTheme="majorHAnsi"/>
          <w:b w:val="0"/>
          <w:szCs w:val="28"/>
        </w:rPr>
        <w:t>Ryken</w:t>
      </w:r>
      <w:proofErr w:type="spellEnd"/>
      <w:r w:rsidRPr="006B03F8">
        <w:rPr>
          <w:rFonts w:asciiTheme="majorHAnsi" w:hAnsiTheme="majorHAnsi"/>
          <w:b w:val="0"/>
          <w:szCs w:val="28"/>
        </w:rPr>
        <w:t xml:space="preserve"> </w:t>
      </w:r>
      <w:r w:rsidR="0056786A" w:rsidRPr="006B03F8">
        <w:rPr>
          <w:rFonts w:asciiTheme="majorHAnsi" w:hAnsiTheme="majorHAnsi"/>
          <w:b w:val="0"/>
          <w:szCs w:val="28"/>
        </w:rPr>
        <w:t>organizes his book first by topic—a Christian philosophy of literature, imagination, beauty, and creativity—and then by genre</w:t>
      </w:r>
      <w:r w:rsidR="00245BFD" w:rsidRPr="006B03F8">
        <w:rPr>
          <w:rFonts w:asciiTheme="majorHAnsi" w:hAnsiTheme="majorHAnsi"/>
          <w:b w:val="0"/>
          <w:szCs w:val="28"/>
        </w:rPr>
        <w:t>—Myth and Fantasy, Poetry, Narrative</w:t>
      </w:r>
      <w:r w:rsidR="0056786A" w:rsidRPr="006B03F8">
        <w:rPr>
          <w:rFonts w:asciiTheme="majorHAnsi" w:hAnsiTheme="majorHAnsi"/>
          <w:b w:val="0"/>
          <w:szCs w:val="28"/>
        </w:rPr>
        <w:t xml:space="preserve">. </w:t>
      </w:r>
    </w:p>
    <w:p w14:paraId="17F83CEF" w14:textId="77777777" w:rsidR="0056786A" w:rsidRPr="006B03F8" w:rsidRDefault="0056786A" w:rsidP="00B81B13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</w:p>
    <w:p w14:paraId="35B0DDA0" w14:textId="3C836AD2" w:rsidR="004E073F" w:rsidRPr="006B03F8" w:rsidRDefault="0056786A" w:rsidP="00B81B13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</w:rPr>
        <w:t>Consider using part of the book for discussion—</w:t>
      </w:r>
      <w:r w:rsidRPr="006B03F8">
        <w:rPr>
          <w:rFonts w:asciiTheme="majorHAnsi" w:hAnsiTheme="majorHAnsi"/>
          <w:b w:val="0"/>
          <w:i/>
          <w:szCs w:val="28"/>
        </w:rPr>
        <w:t xml:space="preserve">A Christian Philosophy of Literature, The Christian Reader, </w:t>
      </w:r>
      <w:r w:rsidRPr="006B03F8">
        <w:rPr>
          <w:rFonts w:asciiTheme="majorHAnsi" w:hAnsiTheme="majorHAnsi"/>
          <w:b w:val="0"/>
          <w:szCs w:val="28"/>
        </w:rPr>
        <w:t xml:space="preserve">or </w:t>
      </w:r>
      <w:r w:rsidRPr="006B03F8">
        <w:rPr>
          <w:rFonts w:asciiTheme="majorHAnsi" w:hAnsiTheme="majorHAnsi"/>
          <w:b w:val="0"/>
          <w:i/>
          <w:szCs w:val="28"/>
        </w:rPr>
        <w:t>Narrative</w:t>
      </w:r>
      <w:r w:rsidRPr="006B03F8">
        <w:rPr>
          <w:rFonts w:asciiTheme="majorHAnsi" w:hAnsiTheme="majorHAnsi"/>
          <w:b w:val="0"/>
          <w:szCs w:val="28"/>
        </w:rPr>
        <w:t>—or individual chapters such as “Authors, Authority, and the Humble Reader</w:t>
      </w:r>
      <w:r w:rsidR="00EE05E3" w:rsidRPr="006B03F8">
        <w:rPr>
          <w:rFonts w:asciiTheme="majorHAnsi" w:hAnsiTheme="majorHAnsi"/>
          <w:b w:val="0"/>
          <w:szCs w:val="28"/>
        </w:rPr>
        <w:t>,”</w:t>
      </w:r>
      <w:r w:rsidRPr="006B03F8">
        <w:rPr>
          <w:rFonts w:asciiTheme="majorHAnsi" w:hAnsiTheme="majorHAnsi"/>
          <w:b w:val="0"/>
          <w:szCs w:val="28"/>
        </w:rPr>
        <w:t xml:space="preserve"> “In Praise of Stories</w:t>
      </w:r>
      <w:r w:rsidR="00EE05E3" w:rsidRPr="006B03F8">
        <w:rPr>
          <w:rFonts w:asciiTheme="majorHAnsi" w:hAnsiTheme="majorHAnsi"/>
          <w:b w:val="0"/>
          <w:szCs w:val="28"/>
        </w:rPr>
        <w:t>,”</w:t>
      </w:r>
      <w:r w:rsidRPr="006B03F8">
        <w:rPr>
          <w:rFonts w:asciiTheme="majorHAnsi" w:hAnsiTheme="majorHAnsi"/>
          <w:b w:val="0"/>
          <w:szCs w:val="28"/>
        </w:rPr>
        <w:t xml:space="preserve"> </w:t>
      </w:r>
      <w:r w:rsidR="00792BAE" w:rsidRPr="006B03F8">
        <w:rPr>
          <w:rFonts w:asciiTheme="majorHAnsi" w:hAnsiTheme="majorHAnsi"/>
          <w:b w:val="0"/>
          <w:szCs w:val="28"/>
        </w:rPr>
        <w:t xml:space="preserve">or </w:t>
      </w:r>
      <w:r w:rsidRPr="006B03F8">
        <w:rPr>
          <w:rFonts w:asciiTheme="majorHAnsi" w:hAnsiTheme="majorHAnsi"/>
          <w:b w:val="0"/>
          <w:szCs w:val="28"/>
        </w:rPr>
        <w:t>“Redemption in the Movies</w:t>
      </w:r>
      <w:r w:rsidR="00EE05E3" w:rsidRPr="006B03F8">
        <w:rPr>
          <w:rFonts w:asciiTheme="majorHAnsi" w:hAnsiTheme="majorHAnsi"/>
          <w:b w:val="0"/>
          <w:szCs w:val="28"/>
        </w:rPr>
        <w:t>.</w:t>
      </w:r>
      <w:r w:rsidRPr="006B03F8">
        <w:rPr>
          <w:rFonts w:asciiTheme="majorHAnsi" w:hAnsiTheme="majorHAnsi"/>
          <w:b w:val="0"/>
          <w:szCs w:val="28"/>
        </w:rPr>
        <w:t>”</w:t>
      </w:r>
    </w:p>
    <w:p w14:paraId="6A993900" w14:textId="77777777" w:rsidR="00611412" w:rsidRPr="006B03F8" w:rsidRDefault="00611412" w:rsidP="00B81B13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Cs w:val="28"/>
        </w:rPr>
      </w:pPr>
    </w:p>
    <w:p w14:paraId="18208390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</w:p>
    <w:p w14:paraId="3263E588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  <w:u w:val="single"/>
        </w:rPr>
        <w:t>Themes</w:t>
      </w:r>
      <w:r w:rsidRPr="006B03F8">
        <w:rPr>
          <w:rFonts w:asciiTheme="majorHAnsi" w:hAnsiTheme="majorHAnsi"/>
          <w:b w:val="0"/>
          <w:szCs w:val="28"/>
        </w:rPr>
        <w:t>:</w:t>
      </w:r>
    </w:p>
    <w:p w14:paraId="3D69716A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</w:p>
    <w:p w14:paraId="0FAFE30C" w14:textId="055A790B" w:rsidR="006C2A2F" w:rsidRPr="006B03F8" w:rsidRDefault="006C2A2F" w:rsidP="00B81B13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szCs w:val="28"/>
        </w:rPr>
        <w:t>Reading &amp; Writing</w:t>
      </w:r>
      <w:r w:rsidRPr="006B03F8">
        <w:rPr>
          <w:rFonts w:asciiTheme="majorHAnsi" w:hAnsiTheme="majorHAnsi"/>
          <w:b w:val="0"/>
          <w:szCs w:val="28"/>
        </w:rPr>
        <w:t>.</w:t>
      </w:r>
      <w:r w:rsidR="00F35D57" w:rsidRPr="006B03F8">
        <w:rPr>
          <w:rFonts w:asciiTheme="majorHAnsi" w:hAnsiTheme="majorHAnsi"/>
          <w:b w:val="0"/>
          <w:szCs w:val="28"/>
        </w:rPr>
        <w:t xml:space="preserve"> Christians are “people of the book” but also very much “people of the story.”</w:t>
      </w:r>
    </w:p>
    <w:p w14:paraId="4F1F2B44" w14:textId="1E43C55B" w:rsidR="00973E05" w:rsidRPr="006B03F8" w:rsidRDefault="00973E05" w:rsidP="00973E0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szCs w:val="28"/>
        </w:rPr>
        <w:t>Stories</w:t>
      </w:r>
      <w:r w:rsidRPr="006B03F8">
        <w:rPr>
          <w:rFonts w:asciiTheme="majorHAnsi" w:hAnsiTheme="majorHAnsi"/>
          <w:b w:val="0"/>
          <w:szCs w:val="28"/>
        </w:rPr>
        <w:t xml:space="preserve">. “A story is the telling of the significant actions of characters over time.” And stories often follow a certain narrative arc: creation </w:t>
      </w:r>
      <w:r w:rsidRPr="006B03F8">
        <w:rPr>
          <w:rFonts w:asciiTheme="majorHAnsi" w:hAnsiTheme="majorHAnsi"/>
          <w:b w:val="0"/>
          <w:szCs w:val="28"/>
        </w:rPr>
        <w:lastRenderedPageBreak/>
        <w:t xml:space="preserve">(origins), fall (problem), and redemption (solution), the same arc (or cycle) found in Scripture. </w:t>
      </w:r>
    </w:p>
    <w:p w14:paraId="1DF870B2" w14:textId="462B07BF" w:rsidR="004275B6" w:rsidRPr="006B03F8" w:rsidRDefault="004275B6" w:rsidP="00B81B13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szCs w:val="28"/>
        </w:rPr>
        <w:t>Myth/Fantasy</w:t>
      </w:r>
      <w:r w:rsidRPr="006B03F8">
        <w:rPr>
          <w:rFonts w:asciiTheme="majorHAnsi" w:hAnsiTheme="majorHAnsi"/>
          <w:b w:val="0"/>
          <w:szCs w:val="28"/>
        </w:rPr>
        <w:t xml:space="preserve">. </w:t>
      </w:r>
      <w:r w:rsidR="0061367E" w:rsidRPr="006B03F8">
        <w:rPr>
          <w:rFonts w:asciiTheme="majorHAnsi" w:hAnsiTheme="majorHAnsi"/>
          <w:b w:val="0"/>
          <w:szCs w:val="28"/>
        </w:rPr>
        <w:t xml:space="preserve">Christians have a unique affinity for myth and fantasy, because they know that </w:t>
      </w:r>
      <w:r w:rsidR="00973E05" w:rsidRPr="006B03F8">
        <w:rPr>
          <w:rFonts w:asciiTheme="majorHAnsi" w:hAnsiTheme="majorHAnsi"/>
          <w:b w:val="0"/>
          <w:szCs w:val="28"/>
        </w:rPr>
        <w:t>supernatural forces can act on lives and events</w:t>
      </w:r>
      <w:r w:rsidR="0061367E" w:rsidRPr="006B03F8">
        <w:rPr>
          <w:rFonts w:asciiTheme="majorHAnsi" w:hAnsiTheme="majorHAnsi"/>
          <w:b w:val="0"/>
          <w:szCs w:val="28"/>
        </w:rPr>
        <w:t>.</w:t>
      </w:r>
    </w:p>
    <w:p w14:paraId="1DE7D7CE" w14:textId="5D04C73C" w:rsidR="007916B5" w:rsidRPr="006B03F8" w:rsidRDefault="00F74794" w:rsidP="00771E4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szCs w:val="28"/>
        </w:rPr>
        <w:t>A Christian Reader</w:t>
      </w:r>
      <w:r w:rsidRPr="006B03F8">
        <w:rPr>
          <w:rFonts w:asciiTheme="majorHAnsi" w:hAnsiTheme="majorHAnsi"/>
          <w:b w:val="0"/>
          <w:szCs w:val="28"/>
        </w:rPr>
        <w:t>. “To read well, we must become as little children.”</w:t>
      </w:r>
      <w:r w:rsidR="00771E41" w:rsidRPr="006B03F8">
        <w:rPr>
          <w:rFonts w:asciiTheme="majorHAnsi" w:hAnsiTheme="majorHAnsi"/>
          <w:b w:val="0"/>
          <w:szCs w:val="28"/>
        </w:rPr>
        <w:t xml:space="preserve"> Despite the postmodern “death of the author</w:t>
      </w:r>
      <w:r w:rsidR="00973E05" w:rsidRPr="006B03F8">
        <w:rPr>
          <w:rFonts w:asciiTheme="majorHAnsi" w:hAnsiTheme="majorHAnsi"/>
          <w:b w:val="0"/>
          <w:szCs w:val="28"/>
        </w:rPr>
        <w:t>,</w:t>
      </w:r>
      <w:r w:rsidR="00771E41" w:rsidRPr="006B03F8">
        <w:rPr>
          <w:rFonts w:asciiTheme="majorHAnsi" w:hAnsiTheme="majorHAnsi"/>
          <w:b w:val="0"/>
          <w:szCs w:val="28"/>
        </w:rPr>
        <w:t>” Christians can exhibit humility when submitting before a text</w:t>
      </w:r>
      <w:r w:rsidR="007916B5" w:rsidRPr="006B03F8">
        <w:rPr>
          <w:rFonts w:asciiTheme="majorHAnsi" w:hAnsiTheme="majorHAnsi"/>
          <w:b w:val="0"/>
          <w:szCs w:val="28"/>
        </w:rPr>
        <w:t>.</w:t>
      </w:r>
      <w:r w:rsidR="00771E41" w:rsidRPr="006B03F8">
        <w:rPr>
          <w:rFonts w:asciiTheme="majorHAnsi" w:hAnsiTheme="majorHAnsi"/>
          <w:b w:val="0"/>
          <w:szCs w:val="28"/>
        </w:rPr>
        <w:t xml:space="preserve"> C.S</w:t>
      </w:r>
      <w:r w:rsidR="00973E05" w:rsidRPr="006B03F8">
        <w:rPr>
          <w:rFonts w:asciiTheme="majorHAnsi" w:hAnsiTheme="majorHAnsi"/>
          <w:b w:val="0"/>
          <w:szCs w:val="28"/>
        </w:rPr>
        <w:t>.</w:t>
      </w:r>
      <w:r w:rsidR="00771E41" w:rsidRPr="006B03F8">
        <w:rPr>
          <w:rFonts w:asciiTheme="majorHAnsi" w:hAnsiTheme="majorHAnsi"/>
          <w:b w:val="0"/>
          <w:szCs w:val="28"/>
        </w:rPr>
        <w:t xml:space="preserve"> Lewis said, </w:t>
      </w:r>
      <w:r w:rsidR="007916B5" w:rsidRPr="006B03F8">
        <w:rPr>
          <w:rFonts w:asciiTheme="majorHAnsi" w:hAnsiTheme="majorHAnsi"/>
          <w:b w:val="0"/>
          <w:szCs w:val="28"/>
        </w:rPr>
        <w:t xml:space="preserve">“The first demand any work of any art makes upon us is surrender. Look. Listen. Receive.” </w:t>
      </w:r>
      <w:r w:rsidR="00771E41" w:rsidRPr="006B03F8">
        <w:rPr>
          <w:rFonts w:asciiTheme="majorHAnsi" w:hAnsiTheme="majorHAnsi"/>
          <w:b w:val="0"/>
          <w:szCs w:val="28"/>
        </w:rPr>
        <w:t xml:space="preserve">Christians can receive art rather than </w:t>
      </w:r>
      <w:r w:rsidR="00973E05" w:rsidRPr="006B03F8">
        <w:rPr>
          <w:rFonts w:asciiTheme="majorHAnsi" w:hAnsiTheme="majorHAnsi"/>
          <w:b w:val="0"/>
          <w:szCs w:val="28"/>
        </w:rPr>
        <w:t xml:space="preserve">(only) </w:t>
      </w:r>
      <w:r w:rsidR="00771E41" w:rsidRPr="006B03F8">
        <w:rPr>
          <w:rFonts w:asciiTheme="majorHAnsi" w:hAnsiTheme="majorHAnsi"/>
          <w:b w:val="0"/>
          <w:szCs w:val="28"/>
        </w:rPr>
        <w:t>using it.</w:t>
      </w:r>
    </w:p>
    <w:p w14:paraId="198097CC" w14:textId="77777777" w:rsidR="00B81B13" w:rsidRPr="006B03F8" w:rsidRDefault="00B81B13" w:rsidP="00B81B13">
      <w:pPr>
        <w:pStyle w:val="ListParagraph"/>
        <w:rPr>
          <w:rFonts w:asciiTheme="majorHAnsi" w:hAnsiTheme="majorHAnsi"/>
          <w:b w:val="0"/>
          <w:szCs w:val="28"/>
        </w:rPr>
      </w:pPr>
    </w:p>
    <w:p w14:paraId="754C2ED2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</w:p>
    <w:p w14:paraId="06AD1399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  <w:r w:rsidRPr="006B03F8">
        <w:rPr>
          <w:rFonts w:asciiTheme="majorHAnsi" w:hAnsiTheme="majorHAnsi"/>
          <w:b w:val="0"/>
          <w:szCs w:val="28"/>
          <w:u w:val="single"/>
        </w:rPr>
        <w:t>Discussion Questions</w:t>
      </w:r>
      <w:r w:rsidRPr="006B03F8">
        <w:rPr>
          <w:rFonts w:asciiTheme="majorHAnsi" w:hAnsiTheme="majorHAnsi"/>
          <w:b w:val="0"/>
          <w:szCs w:val="28"/>
        </w:rPr>
        <w:t>:</w:t>
      </w:r>
    </w:p>
    <w:p w14:paraId="38D577E0" w14:textId="77777777" w:rsidR="00B81B13" w:rsidRPr="006B03F8" w:rsidRDefault="00B81B13" w:rsidP="00B81B13">
      <w:pPr>
        <w:rPr>
          <w:rFonts w:asciiTheme="majorHAnsi" w:hAnsiTheme="majorHAnsi"/>
          <w:b w:val="0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5B2DB641" w14:textId="3947B1C6" w:rsidR="001A27EC" w:rsidRPr="006B03F8" w:rsidRDefault="001A27EC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 xml:space="preserve">Are there some books that </w:t>
      </w:r>
      <w:r w:rsidR="00973E05" w:rsidRPr="006B03F8">
        <w:rPr>
          <w:rFonts w:asciiTheme="majorHAnsi" w:hAnsiTheme="majorHAnsi" w:cs="Calibri"/>
          <w:b w:val="0"/>
          <w:szCs w:val="28"/>
        </w:rPr>
        <w:t xml:space="preserve">never </w:t>
      </w:r>
      <w:r w:rsidRPr="006B03F8">
        <w:rPr>
          <w:rFonts w:asciiTheme="majorHAnsi" w:hAnsiTheme="majorHAnsi" w:cs="Calibri"/>
          <w:b w:val="0"/>
          <w:szCs w:val="28"/>
        </w:rPr>
        <w:t>should be read? Why or why not?</w:t>
      </w:r>
    </w:p>
    <w:p w14:paraId="52ED5B66" w14:textId="652DC4ED" w:rsidR="001B25A8" w:rsidRPr="006B03F8" w:rsidRDefault="001B25A8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“When we support poor writing…we commit a moral offense.” Could we substitute the word “art” for “writing”?</w:t>
      </w:r>
    </w:p>
    <w:p w14:paraId="0323F65D" w14:textId="77777777" w:rsidR="00973E05" w:rsidRPr="006B03F8" w:rsidRDefault="00973E05" w:rsidP="00973E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 xml:space="preserve">What are elements of a Christian aesthetic? A Christian poetic? </w:t>
      </w:r>
    </w:p>
    <w:p w14:paraId="3ED7EEAF" w14:textId="5B74D2A3" w:rsidR="00064409" w:rsidRPr="006B03F8" w:rsidRDefault="00064409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How is literature a “little incarnation”?</w:t>
      </w:r>
    </w:p>
    <w:p w14:paraId="6068BAAA" w14:textId="77777777" w:rsidR="00F74794" w:rsidRPr="006B03F8" w:rsidRDefault="00523FE1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Are artists prophets? Priests? Kings?</w:t>
      </w:r>
      <w:r w:rsidR="00F74794" w:rsidRPr="006B03F8">
        <w:rPr>
          <w:rFonts w:asciiTheme="majorHAnsi" w:hAnsiTheme="majorHAnsi" w:cs="Calibri"/>
          <w:b w:val="0"/>
          <w:szCs w:val="28"/>
        </w:rPr>
        <w:t xml:space="preserve"> </w:t>
      </w:r>
    </w:p>
    <w:p w14:paraId="754C4974" w14:textId="4883B02D" w:rsidR="00F74794" w:rsidRPr="006B03F8" w:rsidRDefault="00F74794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What is the danger of separating style and substance when judging a</w:t>
      </w:r>
      <w:r w:rsidR="00E07B38" w:rsidRPr="006B03F8">
        <w:rPr>
          <w:rFonts w:asciiTheme="majorHAnsi" w:hAnsiTheme="majorHAnsi" w:cs="Calibri"/>
          <w:b w:val="0"/>
          <w:szCs w:val="28"/>
        </w:rPr>
        <w:t xml:space="preserve"> written work</w:t>
      </w:r>
      <w:r w:rsidRPr="006B03F8">
        <w:rPr>
          <w:rFonts w:asciiTheme="majorHAnsi" w:hAnsiTheme="majorHAnsi" w:cs="Calibri"/>
          <w:b w:val="0"/>
          <w:szCs w:val="28"/>
        </w:rPr>
        <w:t xml:space="preserve">? </w:t>
      </w:r>
    </w:p>
    <w:p w14:paraId="6D0BACC4" w14:textId="3FC77BF0" w:rsidR="00523FE1" w:rsidRPr="006B03F8" w:rsidRDefault="00F74794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How does the concept of “total</w:t>
      </w:r>
      <w:r w:rsidR="00973E05" w:rsidRPr="006B03F8">
        <w:rPr>
          <w:rFonts w:asciiTheme="majorHAnsi" w:hAnsiTheme="majorHAnsi" w:cs="Calibri"/>
          <w:b w:val="0"/>
          <w:szCs w:val="28"/>
        </w:rPr>
        <w:t xml:space="preserve"> effect” in </w:t>
      </w:r>
      <w:proofErr w:type="spellStart"/>
      <w:r w:rsidR="00973E05" w:rsidRPr="006B03F8">
        <w:rPr>
          <w:rFonts w:asciiTheme="majorHAnsi" w:hAnsiTheme="majorHAnsi" w:cs="Calibri"/>
          <w:b w:val="0"/>
          <w:szCs w:val="28"/>
        </w:rPr>
        <w:t>Leithart’s</w:t>
      </w:r>
      <w:proofErr w:type="spellEnd"/>
      <w:r w:rsidR="00973E05" w:rsidRPr="006B03F8">
        <w:rPr>
          <w:rFonts w:asciiTheme="majorHAnsi" w:hAnsiTheme="majorHAnsi" w:cs="Calibri"/>
          <w:b w:val="0"/>
          <w:szCs w:val="28"/>
        </w:rPr>
        <w:t xml:space="preserve"> chapter a</w:t>
      </w:r>
      <w:r w:rsidRPr="006B03F8">
        <w:rPr>
          <w:rFonts w:asciiTheme="majorHAnsi" w:hAnsiTheme="majorHAnsi" w:cs="Calibri"/>
          <w:b w:val="0"/>
          <w:szCs w:val="28"/>
        </w:rPr>
        <w:t xml:space="preserve">ffect </w:t>
      </w:r>
      <w:r w:rsidR="00FA35ED" w:rsidRPr="006B03F8">
        <w:rPr>
          <w:rFonts w:asciiTheme="majorHAnsi" w:hAnsiTheme="majorHAnsi" w:cs="Calibri"/>
          <w:b w:val="0"/>
          <w:szCs w:val="28"/>
        </w:rPr>
        <w:t xml:space="preserve">one’s </w:t>
      </w:r>
      <w:r w:rsidRPr="006B03F8">
        <w:rPr>
          <w:rFonts w:asciiTheme="majorHAnsi" w:hAnsiTheme="majorHAnsi" w:cs="Calibri"/>
          <w:b w:val="0"/>
          <w:szCs w:val="28"/>
        </w:rPr>
        <w:t>reading?</w:t>
      </w:r>
    </w:p>
    <w:p w14:paraId="63E41474" w14:textId="3B17633C" w:rsidR="0056786A" w:rsidRPr="006B03F8" w:rsidRDefault="0056786A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 xml:space="preserve">How do movies both influence and reflect </w:t>
      </w:r>
      <w:r w:rsidR="00D2489A" w:rsidRPr="006B03F8">
        <w:rPr>
          <w:rFonts w:asciiTheme="majorHAnsi" w:hAnsiTheme="majorHAnsi" w:cs="Calibri"/>
          <w:b w:val="0"/>
          <w:szCs w:val="28"/>
        </w:rPr>
        <w:t>society</w:t>
      </w:r>
      <w:r w:rsidRPr="006B03F8">
        <w:rPr>
          <w:rFonts w:asciiTheme="majorHAnsi" w:hAnsiTheme="majorHAnsi" w:cs="Calibri"/>
          <w:b w:val="0"/>
          <w:szCs w:val="28"/>
        </w:rPr>
        <w:t>?</w:t>
      </w:r>
    </w:p>
    <w:p w14:paraId="72C73D4C" w14:textId="6F10EC3B" w:rsidR="00771E41" w:rsidRPr="006B03F8" w:rsidRDefault="00771E41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How is a Christian’s submission to a text tied to biblical authority?</w:t>
      </w:r>
    </w:p>
    <w:p w14:paraId="1DADD645" w14:textId="30A49E0F" w:rsidR="00436F2F" w:rsidRPr="006B03F8" w:rsidRDefault="00436F2F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 xml:space="preserve">Is nudity or cursing ever appropriate for art? </w:t>
      </w:r>
    </w:p>
    <w:p w14:paraId="55315265" w14:textId="6032C03C" w:rsidR="00A96BB5" w:rsidRPr="006B03F8" w:rsidRDefault="00A96BB5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 xml:space="preserve">Good literature balances form and content. How is Christ the perfect combination of these? </w:t>
      </w:r>
    </w:p>
    <w:p w14:paraId="12A3EFF8" w14:textId="519610EE" w:rsidR="00CF3D36" w:rsidRPr="006B03F8" w:rsidRDefault="00CF3D36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Does escape differ from escap</w:t>
      </w:r>
      <w:r w:rsidRPr="006B03F8">
        <w:rPr>
          <w:rFonts w:asciiTheme="majorHAnsi" w:hAnsiTheme="majorHAnsi" w:cs="Calibri"/>
          <w:b w:val="0"/>
          <w:i/>
          <w:szCs w:val="28"/>
        </w:rPr>
        <w:t>ism</w:t>
      </w:r>
      <w:r w:rsidRPr="006B03F8">
        <w:rPr>
          <w:rFonts w:asciiTheme="majorHAnsi" w:hAnsiTheme="majorHAnsi" w:cs="Calibri"/>
          <w:b w:val="0"/>
          <w:szCs w:val="28"/>
        </w:rPr>
        <w:t xml:space="preserve">? </w:t>
      </w:r>
      <w:r w:rsidR="00E07B38" w:rsidRPr="006B03F8">
        <w:rPr>
          <w:rFonts w:asciiTheme="majorHAnsi" w:hAnsiTheme="majorHAnsi" w:cs="Calibri"/>
          <w:b w:val="0"/>
          <w:szCs w:val="28"/>
        </w:rPr>
        <w:t>Is</w:t>
      </w:r>
      <w:r w:rsidRPr="006B03F8">
        <w:rPr>
          <w:rFonts w:asciiTheme="majorHAnsi" w:hAnsiTheme="majorHAnsi" w:cs="Calibri"/>
          <w:b w:val="0"/>
          <w:szCs w:val="28"/>
        </w:rPr>
        <w:t xml:space="preserve"> either a valid rationale for literature?</w:t>
      </w:r>
    </w:p>
    <w:p w14:paraId="515FA6C5" w14:textId="41F8548A" w:rsidR="00EE3DFA" w:rsidRPr="006B03F8" w:rsidRDefault="00EE3DFA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What are books you’ve read that are “useful and delightful”?</w:t>
      </w:r>
    </w:p>
    <w:p w14:paraId="34C13920" w14:textId="70C88415" w:rsidR="00611412" w:rsidRPr="006B03F8" w:rsidRDefault="00611412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Why or how are humans “a tribe of incorrigible makers”?</w:t>
      </w:r>
    </w:p>
    <w:p w14:paraId="0F21BFAF" w14:textId="0587618F" w:rsidR="00EF0976" w:rsidRPr="006B03F8" w:rsidRDefault="00064409" w:rsidP="00B8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Cs w:val="28"/>
        </w:rPr>
      </w:pPr>
      <w:r w:rsidRPr="006B03F8">
        <w:rPr>
          <w:rFonts w:asciiTheme="majorHAnsi" w:hAnsiTheme="majorHAnsi" w:cs="Calibri"/>
          <w:b w:val="0"/>
          <w:szCs w:val="28"/>
        </w:rPr>
        <w:t>Picasso said, “Art is a like that makes us realize the truth.” How is this true?</w:t>
      </w:r>
    </w:p>
    <w:p w14:paraId="5DB71B44" w14:textId="77777777" w:rsidR="00B81B13" w:rsidRPr="006B03F8" w:rsidRDefault="00B81B13" w:rsidP="00B81B13">
      <w:pPr>
        <w:rPr>
          <w:rFonts w:asciiTheme="majorHAnsi" w:hAnsiTheme="majorHAnsi"/>
          <w:szCs w:val="28"/>
        </w:rPr>
      </w:pPr>
      <w:bookmarkStart w:id="19" w:name="_GoBack"/>
      <w:bookmarkEnd w:id="19"/>
    </w:p>
    <w:bookmarkEnd w:id="16"/>
    <w:bookmarkEnd w:id="17"/>
    <w:bookmarkEnd w:id="18"/>
    <w:p w14:paraId="549DF02B" w14:textId="77777777" w:rsidR="000004E0" w:rsidRPr="006B03F8" w:rsidRDefault="000004E0">
      <w:pPr>
        <w:rPr>
          <w:rFonts w:asciiTheme="majorHAnsi" w:hAnsiTheme="majorHAnsi"/>
          <w:szCs w:val="28"/>
        </w:rPr>
      </w:pPr>
    </w:p>
    <w:sectPr w:rsidR="000004E0" w:rsidRPr="006B03F8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13"/>
    <w:rsid w:val="000004E0"/>
    <w:rsid w:val="00064409"/>
    <w:rsid w:val="00094D56"/>
    <w:rsid w:val="00094E25"/>
    <w:rsid w:val="00096BB6"/>
    <w:rsid w:val="0011595B"/>
    <w:rsid w:val="001A27EC"/>
    <w:rsid w:val="001B25A8"/>
    <w:rsid w:val="00210F17"/>
    <w:rsid w:val="00245BFD"/>
    <w:rsid w:val="003854FE"/>
    <w:rsid w:val="004275B6"/>
    <w:rsid w:val="00436F2F"/>
    <w:rsid w:val="004E073F"/>
    <w:rsid w:val="00511A3D"/>
    <w:rsid w:val="00523FE1"/>
    <w:rsid w:val="0056786A"/>
    <w:rsid w:val="00611412"/>
    <w:rsid w:val="0061367E"/>
    <w:rsid w:val="0062083C"/>
    <w:rsid w:val="006B03F8"/>
    <w:rsid w:val="006B6BB2"/>
    <w:rsid w:val="006C2A2F"/>
    <w:rsid w:val="00771E41"/>
    <w:rsid w:val="007916B5"/>
    <w:rsid w:val="00792BAE"/>
    <w:rsid w:val="007C4380"/>
    <w:rsid w:val="008F61B6"/>
    <w:rsid w:val="00973E05"/>
    <w:rsid w:val="00A63D26"/>
    <w:rsid w:val="00A96BB5"/>
    <w:rsid w:val="00AE5093"/>
    <w:rsid w:val="00AE754D"/>
    <w:rsid w:val="00B446B7"/>
    <w:rsid w:val="00B81B13"/>
    <w:rsid w:val="00B84011"/>
    <w:rsid w:val="00BD63F1"/>
    <w:rsid w:val="00CC6D5A"/>
    <w:rsid w:val="00CF3D36"/>
    <w:rsid w:val="00D2489A"/>
    <w:rsid w:val="00E01CB0"/>
    <w:rsid w:val="00E07B38"/>
    <w:rsid w:val="00EE05E3"/>
    <w:rsid w:val="00EE3DFA"/>
    <w:rsid w:val="00EF0976"/>
    <w:rsid w:val="00F35D57"/>
    <w:rsid w:val="00F74794"/>
    <w:rsid w:val="00FA35ED"/>
    <w:rsid w:val="00FB7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5E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13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13"/>
    <w:rPr>
      <w:color w:val="0000FF" w:themeColor="hyperlink"/>
      <w:u w:val="single"/>
    </w:rPr>
  </w:style>
  <w:style w:type="paragraph" w:customStyle="1" w:styleId="Body1">
    <w:name w:val="Body 1"/>
    <w:rsid w:val="00B81B13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F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13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13"/>
    <w:rPr>
      <w:color w:val="0000FF" w:themeColor="hyperlink"/>
      <w:u w:val="single"/>
    </w:rPr>
  </w:style>
  <w:style w:type="paragraph" w:customStyle="1" w:styleId="Body1">
    <w:name w:val="Body 1"/>
    <w:rsid w:val="00B81B13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F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Christian-Imagination-Practice-Literature-Writing/dp/0877881235/ref=sr_1_2?ie=UTF8&amp;qid=1443623991&amp;sr=8-2&amp;keywords=the+Christian+imag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2015-10-06T01:41:00Z</dcterms:created>
  <dcterms:modified xsi:type="dcterms:W3CDTF">2015-10-06T01:41:00Z</dcterms:modified>
</cp:coreProperties>
</file>